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600A" w14:textId="61FD2BFD" w:rsidR="00A45924" w:rsidRPr="00141DC8" w:rsidRDefault="00552537" w:rsidP="008E27A5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b/>
          <w:bCs/>
          <w:lang w:val="en-GB" w:eastAsia="nl-NL"/>
        </w:rPr>
        <w:t xml:space="preserve">Q&amp;A </w:t>
      </w:r>
      <w:r w:rsidR="000B314C" w:rsidRPr="00141DC8">
        <w:rPr>
          <w:rFonts w:ascii="Open Sans" w:eastAsia="Calibri" w:hAnsi="Open Sans" w:cs="Open Sans"/>
          <w:b/>
          <w:bCs/>
          <w:lang w:val="en-GB" w:eastAsia="nl-NL"/>
        </w:rPr>
        <w:t>about</w:t>
      </w:r>
      <w:r w:rsidRPr="00141DC8">
        <w:rPr>
          <w:rFonts w:ascii="Open Sans" w:eastAsia="Calibri" w:hAnsi="Open Sans" w:cs="Open Sans"/>
          <w:b/>
          <w:bCs/>
          <w:lang w:val="en-GB" w:eastAsia="nl-NL"/>
        </w:rPr>
        <w:t xml:space="preserve"> fiscal investment institutions </w:t>
      </w:r>
      <w:r w:rsidR="008E27A5" w:rsidRPr="00141DC8">
        <w:rPr>
          <w:rFonts w:ascii="Open Sans" w:eastAsia="Calibri" w:hAnsi="Open Sans" w:cs="Open Sans"/>
          <w:b/>
          <w:bCs/>
          <w:lang w:val="en-GB" w:eastAsia="nl-NL"/>
        </w:rPr>
        <w:t xml:space="preserve">(FIIs) </w:t>
      </w:r>
      <w:r w:rsidRPr="00141DC8">
        <w:rPr>
          <w:rFonts w:ascii="Open Sans" w:eastAsia="Calibri" w:hAnsi="Open Sans" w:cs="Open Sans"/>
          <w:b/>
          <w:bCs/>
          <w:lang w:val="en-GB" w:eastAsia="nl-NL"/>
        </w:rPr>
        <w:t xml:space="preserve">that invest in securities </w:t>
      </w:r>
    </w:p>
    <w:p w14:paraId="58A74862" w14:textId="77777777" w:rsidR="00A45924" w:rsidRPr="00141DC8" w:rsidRDefault="00A45924" w:rsidP="00A45924">
      <w:pPr>
        <w:spacing w:after="0" w:line="276" w:lineRule="auto"/>
        <w:rPr>
          <w:rFonts w:ascii="Open Sans" w:eastAsia="Calibri" w:hAnsi="Open Sans" w:cs="Open Sans"/>
          <w:i/>
          <w:iCs/>
          <w:lang w:eastAsia="nl-NL"/>
        </w:rPr>
      </w:pPr>
    </w:p>
    <w:p w14:paraId="3A62712D" w14:textId="36BE6BA0" w:rsidR="00900581" w:rsidRPr="00141DC8" w:rsidRDefault="00900581" w:rsidP="00900581">
      <w:pPr>
        <w:numPr>
          <w:ilvl w:val="0"/>
          <w:numId w:val="3"/>
        </w:numPr>
        <w:spacing w:after="0" w:line="276" w:lineRule="auto"/>
        <w:rPr>
          <w:rFonts w:ascii="Open Sans" w:eastAsia="Times New Roman" w:hAnsi="Open Sans" w:cs="Open Sans"/>
          <w:b/>
          <w:bCs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What is a fiscal investment institution?</w:t>
      </w:r>
      <w:r w:rsidRPr="00141DC8">
        <w:rPr>
          <w:rFonts w:ascii="Open Sans" w:eastAsia="Times New Roman" w:hAnsi="Open Sans" w:cs="Open Sans"/>
          <w:b/>
          <w:bCs/>
          <w:lang w:eastAsia="nl-NL"/>
        </w:rPr>
        <w:t xml:space="preserve"> </w:t>
      </w:r>
    </w:p>
    <w:p w14:paraId="5D92521E" w14:textId="4255F664" w:rsidR="00A45924" w:rsidRPr="00141DC8" w:rsidRDefault="004C33D8" w:rsidP="00900581">
      <w:pPr>
        <w:shd w:val="clear" w:color="auto" w:fill="FFFFFF"/>
        <w:spacing w:after="15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 xml:space="preserve">A fiscal investment institution </w:t>
      </w:r>
      <w:r w:rsidR="008E27A5" w:rsidRPr="00141DC8">
        <w:rPr>
          <w:rFonts w:ascii="Open Sans" w:eastAsia="Calibri" w:hAnsi="Open Sans" w:cs="Open Sans"/>
          <w:lang w:val="en-GB" w:eastAsia="nl-NL"/>
        </w:rPr>
        <w:t xml:space="preserve">or </w:t>
      </w:r>
      <w:r w:rsidRPr="00141DC8">
        <w:rPr>
          <w:rFonts w:ascii="Open Sans" w:eastAsia="Calibri" w:hAnsi="Open Sans" w:cs="Open Sans"/>
          <w:lang w:val="en-GB" w:eastAsia="nl-NL"/>
        </w:rPr>
        <w:t>F</w:t>
      </w:r>
      <w:r w:rsidR="00FC4544" w:rsidRPr="00141DC8">
        <w:rPr>
          <w:rFonts w:ascii="Open Sans" w:eastAsia="Calibri" w:hAnsi="Open Sans" w:cs="Open Sans"/>
          <w:lang w:val="en-GB" w:eastAsia="nl-NL"/>
        </w:rPr>
        <w:t>I</w:t>
      </w:r>
      <w:r w:rsidRPr="00141DC8">
        <w:rPr>
          <w:rFonts w:ascii="Open Sans" w:eastAsia="Calibri" w:hAnsi="Open Sans" w:cs="Open Sans"/>
          <w:lang w:val="en-GB" w:eastAsia="nl-NL"/>
        </w:rPr>
        <w:t>I</w:t>
      </w:r>
      <w:r w:rsidR="008E27A5" w:rsidRPr="00141DC8">
        <w:rPr>
          <w:rFonts w:ascii="Open Sans" w:eastAsia="Calibri" w:hAnsi="Open Sans" w:cs="Open Sans"/>
          <w:lang w:val="en-GB" w:eastAsia="nl-NL"/>
        </w:rPr>
        <w:t xml:space="preserve"> (in Dutch referred to as </w:t>
      </w:r>
      <w:r w:rsidR="008E27A5" w:rsidRPr="00141DC8">
        <w:rPr>
          <w:rFonts w:ascii="Open Sans" w:eastAsia="Calibri" w:hAnsi="Open Sans" w:cs="Open Sans"/>
          <w:i/>
          <w:iCs/>
          <w:lang w:val="en-GB" w:eastAsia="nl-NL"/>
        </w:rPr>
        <w:t>fiscale beleggingsinstelling</w:t>
      </w:r>
      <w:r w:rsidR="008E27A5" w:rsidRPr="00141DC8">
        <w:rPr>
          <w:rFonts w:ascii="Open Sans" w:eastAsia="Calibri" w:hAnsi="Open Sans" w:cs="Open Sans"/>
          <w:lang w:val="en-GB" w:eastAsia="nl-NL"/>
        </w:rPr>
        <w:t>, abbreviated to FBI</w:t>
      </w:r>
      <w:r w:rsidRPr="00141DC8">
        <w:rPr>
          <w:rFonts w:ascii="Open Sans" w:eastAsia="Calibri" w:hAnsi="Open Sans" w:cs="Open Sans"/>
          <w:lang w:val="en-GB" w:eastAsia="nl-NL"/>
        </w:rPr>
        <w:t xml:space="preserve">) is a tax </w:t>
      </w:r>
      <w:r w:rsidR="00C8060B" w:rsidRPr="00141DC8">
        <w:rPr>
          <w:rFonts w:ascii="Open Sans" w:eastAsia="Calibri" w:hAnsi="Open Sans" w:cs="Open Sans"/>
          <w:lang w:val="en-GB" w:eastAsia="nl-NL"/>
        </w:rPr>
        <w:t>regime</w:t>
      </w:r>
      <w:r w:rsidRPr="00141DC8">
        <w:rPr>
          <w:rFonts w:ascii="Open Sans" w:eastAsia="Calibri" w:hAnsi="Open Sans" w:cs="Open Sans"/>
          <w:lang w:val="en-GB" w:eastAsia="nl-NL"/>
        </w:rPr>
        <w:t xml:space="preserve"> that may be used by a </w:t>
      </w:r>
      <w:r w:rsidR="00FC6CFB" w:rsidRPr="00141DC8">
        <w:rPr>
          <w:rFonts w:ascii="Open Sans" w:eastAsia="Calibri" w:hAnsi="Open Sans" w:cs="Open Sans"/>
          <w:lang w:val="en-GB" w:eastAsia="nl-NL"/>
        </w:rPr>
        <w:t xml:space="preserve">public </w:t>
      </w:r>
      <w:r w:rsidR="004757DA" w:rsidRPr="00141DC8">
        <w:rPr>
          <w:rFonts w:ascii="Open Sans" w:eastAsia="Calibri" w:hAnsi="Open Sans" w:cs="Open Sans"/>
          <w:lang w:val="en-GB" w:eastAsia="nl-NL"/>
        </w:rPr>
        <w:t>limited liability company</w:t>
      </w:r>
      <w:r w:rsidR="008E27A5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5E53A3" w:rsidRPr="00141DC8">
        <w:rPr>
          <w:rFonts w:ascii="Open Sans" w:eastAsia="Calibri" w:hAnsi="Open Sans" w:cs="Open Sans"/>
          <w:lang w:val="en-GB" w:eastAsia="nl-NL"/>
        </w:rPr>
        <w:t>[</w:t>
      </w:r>
      <w:r w:rsidR="005E53A3" w:rsidRPr="00141DC8">
        <w:rPr>
          <w:rFonts w:ascii="Open Sans" w:eastAsia="Calibri" w:hAnsi="Open Sans" w:cs="Open Sans"/>
          <w:i/>
          <w:iCs/>
          <w:lang w:val="en-GB" w:eastAsia="nl-NL"/>
        </w:rPr>
        <w:t>naamloze vennootschap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, </w:t>
      </w:r>
      <w:r w:rsidR="005E53A3" w:rsidRPr="00141DC8">
        <w:rPr>
          <w:rFonts w:ascii="Open Sans" w:eastAsia="Calibri" w:hAnsi="Open Sans" w:cs="Open Sans"/>
          <w:lang w:val="en-GB" w:eastAsia="nl-NL"/>
        </w:rPr>
        <w:t xml:space="preserve">abbreviated to </w:t>
      </w:r>
      <w:r w:rsidR="005F7DDC" w:rsidRPr="00141DC8">
        <w:rPr>
          <w:rFonts w:ascii="Open Sans" w:eastAsia="Calibri" w:hAnsi="Open Sans" w:cs="Open Sans"/>
          <w:lang w:val="en-GB" w:eastAsia="nl-NL"/>
        </w:rPr>
        <w:t>‘</w:t>
      </w:r>
      <w:r w:rsidR="00982D3E" w:rsidRPr="00141DC8">
        <w:rPr>
          <w:rFonts w:ascii="Open Sans" w:eastAsia="Calibri" w:hAnsi="Open Sans" w:cs="Open Sans"/>
          <w:lang w:val="en-GB" w:eastAsia="nl-NL"/>
        </w:rPr>
        <w:t>nv</w:t>
      </w:r>
      <w:r w:rsidR="005F7DDC" w:rsidRPr="00141DC8">
        <w:rPr>
          <w:rFonts w:ascii="Open Sans" w:eastAsia="Calibri" w:hAnsi="Open Sans" w:cs="Open Sans"/>
          <w:lang w:val="en-GB" w:eastAsia="nl-NL"/>
        </w:rPr>
        <w:t>’</w:t>
      </w:r>
      <w:r w:rsidR="005E53A3" w:rsidRPr="00141DC8">
        <w:rPr>
          <w:rFonts w:ascii="Open Sans" w:eastAsia="Calibri" w:hAnsi="Open Sans" w:cs="Open Sans"/>
          <w:lang w:val="en-GB" w:eastAsia="nl-NL"/>
        </w:rPr>
        <w:t xml:space="preserve">], 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a private </w:t>
      </w:r>
      <w:r w:rsidR="005E53A3" w:rsidRPr="00141DC8">
        <w:rPr>
          <w:rFonts w:ascii="Open Sans" w:eastAsia="Calibri" w:hAnsi="Open Sans" w:cs="Open Sans"/>
          <w:lang w:val="en-GB" w:eastAsia="nl-NL"/>
        </w:rPr>
        <w:t xml:space="preserve">limited 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company </w:t>
      </w:r>
      <w:r w:rsidR="005E53A3" w:rsidRPr="00141DC8">
        <w:rPr>
          <w:rFonts w:ascii="Open Sans" w:eastAsia="Calibri" w:hAnsi="Open Sans" w:cs="Open Sans"/>
          <w:lang w:val="en-GB" w:eastAsia="nl-NL"/>
        </w:rPr>
        <w:t>[</w:t>
      </w:r>
      <w:r w:rsidR="005E53A3" w:rsidRPr="00141DC8">
        <w:rPr>
          <w:rFonts w:ascii="Open Sans" w:eastAsia="Calibri" w:hAnsi="Open Sans" w:cs="Open Sans"/>
          <w:i/>
          <w:iCs/>
          <w:lang w:val="en-GB" w:eastAsia="nl-NL"/>
        </w:rPr>
        <w:t>besloten vennootschap</w:t>
      </w:r>
      <w:r w:rsidR="005E53A3" w:rsidRPr="00141DC8">
        <w:rPr>
          <w:rFonts w:ascii="Open Sans" w:eastAsia="Calibri" w:hAnsi="Open Sans" w:cs="Open Sans"/>
          <w:lang w:val="en-GB" w:eastAsia="nl-NL"/>
        </w:rPr>
        <w:t xml:space="preserve">, abbreviated to </w:t>
      </w:r>
      <w:r w:rsidR="005F7DDC" w:rsidRPr="00141DC8">
        <w:rPr>
          <w:rFonts w:ascii="Open Sans" w:eastAsia="Calibri" w:hAnsi="Open Sans" w:cs="Open Sans"/>
          <w:lang w:val="en-GB" w:eastAsia="nl-NL"/>
        </w:rPr>
        <w:t>‘</w:t>
      </w:r>
      <w:r w:rsidR="00982D3E" w:rsidRPr="00141DC8">
        <w:rPr>
          <w:rFonts w:ascii="Open Sans" w:eastAsia="Calibri" w:hAnsi="Open Sans" w:cs="Open Sans"/>
          <w:lang w:val="en-GB" w:eastAsia="nl-NL"/>
        </w:rPr>
        <w:t>bv</w:t>
      </w:r>
      <w:r w:rsidR="005F7DDC" w:rsidRPr="00141DC8">
        <w:rPr>
          <w:rFonts w:ascii="Open Sans" w:eastAsia="Calibri" w:hAnsi="Open Sans" w:cs="Open Sans"/>
          <w:lang w:val="en-GB" w:eastAsia="nl-NL"/>
        </w:rPr>
        <w:t>’</w:t>
      </w:r>
      <w:r w:rsidR="005E53A3" w:rsidRPr="00141DC8">
        <w:rPr>
          <w:rFonts w:ascii="Open Sans" w:eastAsia="Calibri" w:hAnsi="Open Sans" w:cs="Open Sans"/>
          <w:lang w:val="en-GB" w:eastAsia="nl-NL"/>
        </w:rPr>
        <w:t xml:space="preserve">] 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or </w:t>
      </w:r>
      <w:r w:rsidR="00372933" w:rsidRPr="00141DC8">
        <w:rPr>
          <w:rFonts w:ascii="Open Sans" w:eastAsia="Calibri" w:hAnsi="Open Sans" w:cs="Open Sans"/>
          <w:lang w:val="en-GB" w:eastAsia="nl-NL"/>
        </w:rPr>
        <w:t>a fund for mutual account [</w:t>
      </w:r>
      <w:r w:rsidR="00372933" w:rsidRPr="00141DC8">
        <w:rPr>
          <w:rFonts w:ascii="Open Sans" w:eastAsia="Calibri" w:hAnsi="Open Sans" w:cs="Open Sans"/>
          <w:i/>
          <w:iCs/>
          <w:lang w:val="en-GB" w:eastAsia="nl-NL"/>
        </w:rPr>
        <w:t>fonds voor gemene rekening</w:t>
      </w:r>
      <w:r w:rsidR="00372933" w:rsidRPr="00141DC8">
        <w:rPr>
          <w:rFonts w:ascii="Open Sans" w:eastAsia="Calibri" w:hAnsi="Open Sans" w:cs="Open Sans"/>
          <w:lang w:val="en-GB" w:eastAsia="nl-NL"/>
        </w:rPr>
        <w:t>, abbreviated to FGR].</w:t>
      </w:r>
      <w:r w:rsidR="004436F1" w:rsidRPr="00141DC8">
        <w:rPr>
          <w:rFonts w:ascii="Open Sans" w:eastAsia="Calibri" w:hAnsi="Open Sans" w:cs="Open Sans"/>
          <w:color w:val="000000"/>
          <w:lang w:eastAsia="nl-NL"/>
        </w:rPr>
        <w:t xml:space="preserve"> </w:t>
      </w:r>
      <w:r w:rsidR="00FC4544" w:rsidRPr="00141DC8">
        <w:rPr>
          <w:rFonts w:ascii="Open Sans" w:eastAsia="Calibri" w:hAnsi="Open Sans" w:cs="Open Sans"/>
          <w:lang w:val="en-GB" w:eastAsia="nl-NL"/>
        </w:rPr>
        <w:t xml:space="preserve">For this purpose, 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the institution </w:t>
      </w:r>
      <w:r w:rsidR="00C8060B" w:rsidRPr="00141DC8">
        <w:rPr>
          <w:rFonts w:ascii="Open Sans" w:eastAsia="Calibri" w:hAnsi="Open Sans" w:cs="Open Sans"/>
          <w:lang w:val="en-GB" w:eastAsia="nl-NL"/>
        </w:rPr>
        <w:t>must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 meet a number of </w:t>
      </w:r>
      <w:r w:rsidR="00FC4544" w:rsidRPr="00141DC8">
        <w:rPr>
          <w:rFonts w:ascii="Open Sans" w:eastAsia="Calibri" w:hAnsi="Open Sans" w:cs="Open Sans"/>
          <w:lang w:val="en-GB" w:eastAsia="nl-NL"/>
        </w:rPr>
        <w:t>requirements</w:t>
      </w:r>
      <w:r w:rsidR="00722BC1" w:rsidRPr="00141DC8">
        <w:rPr>
          <w:rFonts w:ascii="Open Sans" w:eastAsia="Calibri" w:hAnsi="Open Sans" w:cs="Open Sans"/>
          <w:lang w:val="en-GB" w:eastAsia="nl-NL"/>
        </w:rPr>
        <w:t>,</w:t>
      </w:r>
      <w:r w:rsidR="00A45924" w:rsidRPr="00141DC8">
        <w:rPr>
          <w:rFonts w:ascii="Open Sans" w:eastAsia="Calibri" w:hAnsi="Open Sans" w:cs="Open Sans"/>
          <w:color w:val="000000"/>
          <w:lang w:eastAsia="nl-NL"/>
        </w:rPr>
        <w:t xml:space="preserve"> </w:t>
      </w:r>
      <w:r w:rsidR="00FC4544" w:rsidRPr="00141DC8">
        <w:rPr>
          <w:rFonts w:ascii="Open Sans" w:eastAsia="Calibri" w:hAnsi="Open Sans" w:cs="Open Sans"/>
          <w:lang w:val="en-GB" w:eastAsia="nl-NL"/>
        </w:rPr>
        <w:t>the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722BC1" w:rsidRPr="00141DC8">
        <w:rPr>
          <w:rFonts w:ascii="Open Sans" w:eastAsia="Calibri" w:hAnsi="Open Sans" w:cs="Open Sans"/>
          <w:lang w:val="en-GB" w:eastAsia="nl-NL"/>
        </w:rPr>
        <w:t>most important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FC4544" w:rsidRPr="00141DC8">
        <w:rPr>
          <w:rFonts w:ascii="Open Sans" w:eastAsia="Calibri" w:hAnsi="Open Sans" w:cs="Open Sans"/>
          <w:lang w:val="en-GB" w:eastAsia="nl-NL"/>
        </w:rPr>
        <w:t>one being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 that the </w:t>
      </w:r>
      <w:r w:rsidR="009E5FD8" w:rsidRPr="00141DC8">
        <w:rPr>
          <w:rFonts w:ascii="Open Sans" w:eastAsia="Calibri" w:hAnsi="Open Sans" w:cs="Open Sans"/>
          <w:lang w:val="en-GB" w:eastAsia="nl-NL"/>
        </w:rPr>
        <w:t>fiscal result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7331F5" w:rsidRPr="00141DC8">
        <w:rPr>
          <w:rFonts w:ascii="Open Sans" w:eastAsia="Calibri" w:hAnsi="Open Sans" w:cs="Open Sans"/>
          <w:lang w:val="en-GB" w:eastAsia="nl-NL"/>
        </w:rPr>
        <w:t>is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 paid to the participants within eight months </w:t>
      </w:r>
      <w:r w:rsidR="00456DCC" w:rsidRPr="00141DC8">
        <w:rPr>
          <w:rFonts w:ascii="Open Sans" w:eastAsia="Calibri" w:hAnsi="Open Sans" w:cs="Open Sans"/>
          <w:lang w:val="en-GB" w:eastAsia="nl-NL"/>
        </w:rPr>
        <w:t>after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 the end of </w:t>
      </w:r>
      <w:r w:rsidR="009E5FD8" w:rsidRPr="00141DC8">
        <w:rPr>
          <w:rFonts w:ascii="Open Sans" w:eastAsia="Calibri" w:hAnsi="Open Sans" w:cs="Open Sans"/>
          <w:lang w:val="en-GB" w:eastAsia="nl-NL"/>
        </w:rPr>
        <w:t>the relevant tax</w:t>
      </w:r>
      <w:r w:rsidR="004757DA" w:rsidRPr="00141DC8">
        <w:rPr>
          <w:rFonts w:ascii="Open Sans" w:eastAsia="Calibri" w:hAnsi="Open Sans" w:cs="Open Sans"/>
          <w:lang w:val="en-GB" w:eastAsia="nl-NL"/>
        </w:rPr>
        <w:t xml:space="preserve"> ye</w:t>
      </w:r>
      <w:r w:rsidR="00456DCC" w:rsidRPr="00141DC8">
        <w:rPr>
          <w:rFonts w:ascii="Open Sans" w:eastAsia="Calibri" w:hAnsi="Open Sans" w:cs="Open Sans"/>
          <w:lang w:val="en-GB" w:eastAsia="nl-NL"/>
        </w:rPr>
        <w:t>a</w:t>
      </w:r>
      <w:r w:rsidR="004757DA" w:rsidRPr="00141DC8">
        <w:rPr>
          <w:rFonts w:ascii="Open Sans" w:eastAsia="Calibri" w:hAnsi="Open Sans" w:cs="Open Sans"/>
          <w:lang w:val="en-GB" w:eastAsia="nl-NL"/>
        </w:rPr>
        <w:t>r.</w:t>
      </w:r>
      <w:r w:rsidR="00A45924" w:rsidRPr="00141DC8">
        <w:rPr>
          <w:rFonts w:ascii="Open Sans" w:eastAsia="Calibri" w:hAnsi="Open Sans" w:cs="Open Sans"/>
          <w:color w:val="000000"/>
          <w:lang w:eastAsia="nl-NL"/>
        </w:rPr>
        <w:t xml:space="preserve"> </w:t>
      </w:r>
    </w:p>
    <w:p w14:paraId="529B2624" w14:textId="59D6A396" w:rsidR="00372933" w:rsidRPr="00141DC8" w:rsidRDefault="00372933" w:rsidP="00372933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Open Sans" w:eastAsia="Times New Roman" w:hAnsi="Open Sans" w:cs="Open Sans"/>
          <w:b/>
          <w:bCs/>
          <w:color w:val="000000"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What is the purpose of the FII regime?</w:t>
      </w:r>
      <w:r w:rsidRPr="00141DC8">
        <w:rPr>
          <w:rFonts w:ascii="Open Sans" w:eastAsia="Times New Roman" w:hAnsi="Open Sans" w:cs="Open Sans"/>
          <w:b/>
          <w:bCs/>
          <w:color w:val="000000"/>
          <w:lang w:eastAsia="nl-NL"/>
        </w:rPr>
        <w:t xml:space="preserve"> </w:t>
      </w:r>
    </w:p>
    <w:p w14:paraId="33A153EA" w14:textId="4C3AC74C" w:rsidR="00A45924" w:rsidRPr="00141DC8" w:rsidRDefault="004757DA" w:rsidP="00372933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>The purpose of the F</w:t>
      </w:r>
      <w:r w:rsidR="00BA37FC" w:rsidRPr="00141DC8">
        <w:rPr>
          <w:rFonts w:ascii="Open Sans" w:eastAsia="Calibri" w:hAnsi="Open Sans" w:cs="Open Sans"/>
          <w:lang w:val="en-GB" w:eastAsia="nl-NL"/>
        </w:rPr>
        <w:t>I</w:t>
      </w:r>
      <w:r w:rsidRPr="00141DC8">
        <w:rPr>
          <w:rFonts w:ascii="Open Sans" w:eastAsia="Calibri" w:hAnsi="Open Sans" w:cs="Open Sans"/>
          <w:lang w:val="en-GB" w:eastAsia="nl-NL"/>
        </w:rPr>
        <w:t xml:space="preserve">I regime is to treat </w:t>
      </w:r>
      <w:r w:rsidR="00F95562" w:rsidRPr="00141DC8">
        <w:rPr>
          <w:rFonts w:ascii="Open Sans" w:eastAsia="Calibri" w:hAnsi="Open Sans" w:cs="Open Sans"/>
          <w:lang w:val="en-GB" w:eastAsia="nl-NL"/>
        </w:rPr>
        <w:t xml:space="preserve">investors as </w:t>
      </w:r>
      <w:r w:rsidR="00BA37FC" w:rsidRPr="00141DC8">
        <w:rPr>
          <w:rFonts w:ascii="Open Sans" w:eastAsia="Calibri" w:hAnsi="Open Sans" w:cs="Open Sans"/>
          <w:lang w:val="en-GB" w:eastAsia="nl-NL"/>
        </w:rPr>
        <w:t xml:space="preserve">equally </w:t>
      </w:r>
      <w:r w:rsidR="00F95562" w:rsidRPr="00141DC8">
        <w:rPr>
          <w:rFonts w:ascii="Open Sans" w:eastAsia="Calibri" w:hAnsi="Open Sans" w:cs="Open Sans"/>
          <w:lang w:val="en-GB" w:eastAsia="nl-NL"/>
        </w:rPr>
        <w:t>as possible in fiscal terms, both when they invest directly in shares or bonds or indirectly through an investment fund.</w:t>
      </w:r>
    </w:p>
    <w:p w14:paraId="4F1D0868" w14:textId="77777777" w:rsidR="00A45924" w:rsidRPr="00141DC8" w:rsidRDefault="00A45924" w:rsidP="00A45924">
      <w:pPr>
        <w:spacing w:after="0" w:line="276" w:lineRule="auto"/>
        <w:rPr>
          <w:rFonts w:ascii="Open Sans" w:eastAsia="Calibri" w:hAnsi="Open Sans" w:cs="Open Sans"/>
          <w:lang w:eastAsia="nl-NL"/>
        </w:rPr>
      </w:pPr>
    </w:p>
    <w:p w14:paraId="4673B954" w14:textId="21C2837E" w:rsidR="00372933" w:rsidRPr="00141DC8" w:rsidRDefault="00372933" w:rsidP="00372933">
      <w:pPr>
        <w:pStyle w:val="Lijstalinea"/>
        <w:numPr>
          <w:ilvl w:val="0"/>
          <w:numId w:val="3"/>
        </w:numPr>
        <w:spacing w:after="0" w:line="276" w:lineRule="auto"/>
        <w:rPr>
          <w:rFonts w:ascii="Open Sans" w:eastAsia="Times New Roman" w:hAnsi="Open Sans" w:cs="Open Sans"/>
          <w:b/>
          <w:bCs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Why would a Dutch citizen wish to invest in an FII?</w:t>
      </w:r>
    </w:p>
    <w:p w14:paraId="251A8C2E" w14:textId="1810308F" w:rsidR="00866888" w:rsidRPr="00141DC8" w:rsidRDefault="00F95562" w:rsidP="005A19DF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>The tax burden of Dutch private investors who invest through an equity fund with an F</w:t>
      </w:r>
      <w:r w:rsidR="00BA37FC" w:rsidRPr="00141DC8">
        <w:rPr>
          <w:rFonts w:ascii="Open Sans" w:eastAsia="Calibri" w:hAnsi="Open Sans" w:cs="Open Sans"/>
          <w:lang w:val="en-GB" w:eastAsia="nl-NL"/>
        </w:rPr>
        <w:t>I</w:t>
      </w:r>
      <w:r w:rsidRPr="00141DC8">
        <w:rPr>
          <w:rFonts w:ascii="Open Sans" w:eastAsia="Calibri" w:hAnsi="Open Sans" w:cs="Open Sans"/>
          <w:lang w:val="en-GB" w:eastAsia="nl-NL"/>
        </w:rPr>
        <w:t xml:space="preserve">I status is the same as </w:t>
      </w:r>
      <w:r w:rsidR="00BA37FC" w:rsidRPr="00141DC8">
        <w:rPr>
          <w:rFonts w:ascii="Open Sans" w:eastAsia="Calibri" w:hAnsi="Open Sans" w:cs="Open Sans"/>
          <w:lang w:val="en-GB" w:eastAsia="nl-NL"/>
        </w:rPr>
        <w:t>if</w:t>
      </w:r>
      <w:r w:rsidRPr="00141DC8">
        <w:rPr>
          <w:rFonts w:ascii="Open Sans" w:eastAsia="Calibri" w:hAnsi="Open Sans" w:cs="Open Sans"/>
          <w:lang w:val="en-GB" w:eastAsia="nl-NL"/>
        </w:rPr>
        <w:t xml:space="preserve"> they were to invest directly.</w:t>
      </w:r>
      <w:r w:rsidR="00866888" w:rsidRPr="00141DC8">
        <w:rPr>
          <w:rFonts w:ascii="Open Sans" w:eastAsia="Calibri" w:hAnsi="Open Sans" w:cs="Open Sans"/>
          <w:lang w:eastAsia="nl-NL"/>
        </w:rPr>
        <w:t xml:space="preserve"> </w:t>
      </w:r>
      <w:r w:rsidRPr="00141DC8">
        <w:rPr>
          <w:rFonts w:ascii="Open Sans" w:eastAsia="Calibri" w:hAnsi="Open Sans" w:cs="Open Sans"/>
          <w:lang w:val="en-GB" w:eastAsia="nl-NL"/>
        </w:rPr>
        <w:t>This means that an F</w:t>
      </w:r>
      <w:r w:rsidR="00BA37FC" w:rsidRPr="00141DC8">
        <w:rPr>
          <w:rFonts w:ascii="Open Sans" w:eastAsia="Calibri" w:hAnsi="Open Sans" w:cs="Open Sans"/>
          <w:lang w:val="en-GB" w:eastAsia="nl-NL"/>
        </w:rPr>
        <w:t>I</w:t>
      </w:r>
      <w:r w:rsidRPr="00141DC8">
        <w:rPr>
          <w:rFonts w:ascii="Open Sans" w:eastAsia="Calibri" w:hAnsi="Open Sans" w:cs="Open Sans"/>
          <w:lang w:val="en-GB" w:eastAsia="nl-NL"/>
        </w:rPr>
        <w:t xml:space="preserve">I ensures that </w:t>
      </w:r>
      <w:r w:rsidR="00DA07FE" w:rsidRPr="00141DC8">
        <w:rPr>
          <w:rFonts w:ascii="Open Sans" w:eastAsia="Calibri" w:hAnsi="Open Sans" w:cs="Open Sans"/>
          <w:lang w:val="en-GB" w:eastAsia="nl-NL"/>
        </w:rPr>
        <w:t xml:space="preserve">the </w:t>
      </w:r>
      <w:r w:rsidR="00372933" w:rsidRPr="00141DC8">
        <w:rPr>
          <w:rFonts w:ascii="Open Sans" w:eastAsia="Calibri" w:hAnsi="Open Sans" w:cs="Open Sans"/>
          <w:lang w:val="en-GB" w:eastAsia="nl-NL"/>
        </w:rPr>
        <w:t xml:space="preserve">costs of </w:t>
      </w:r>
      <w:r w:rsidRPr="00141DC8">
        <w:rPr>
          <w:rFonts w:ascii="Open Sans" w:eastAsia="Calibri" w:hAnsi="Open Sans" w:cs="Open Sans"/>
          <w:lang w:val="en-GB" w:eastAsia="nl-NL"/>
        </w:rPr>
        <w:t xml:space="preserve">investment </w:t>
      </w:r>
      <w:r w:rsidR="009256EB" w:rsidRPr="00141DC8">
        <w:rPr>
          <w:rFonts w:ascii="Open Sans" w:eastAsia="Calibri" w:hAnsi="Open Sans" w:cs="Open Sans"/>
          <w:lang w:val="en-GB" w:eastAsia="nl-NL"/>
        </w:rPr>
        <w:t xml:space="preserve">remain manageable and </w:t>
      </w:r>
      <w:r w:rsidR="00F27E45" w:rsidRPr="00141DC8">
        <w:rPr>
          <w:rFonts w:ascii="Open Sans" w:eastAsia="Calibri" w:hAnsi="Open Sans" w:cs="Open Sans"/>
          <w:lang w:val="en-GB" w:eastAsia="nl-NL"/>
        </w:rPr>
        <w:t xml:space="preserve">analogous to </w:t>
      </w:r>
      <w:r w:rsidR="002136FC" w:rsidRPr="00141DC8">
        <w:rPr>
          <w:rFonts w:ascii="Open Sans" w:eastAsia="Calibri" w:hAnsi="Open Sans" w:cs="Open Sans"/>
          <w:lang w:val="en-GB" w:eastAsia="nl-NL"/>
        </w:rPr>
        <w:t xml:space="preserve">direct investment in </w:t>
      </w:r>
      <w:r w:rsidR="009256EB" w:rsidRPr="00141DC8">
        <w:rPr>
          <w:rFonts w:ascii="Open Sans" w:eastAsia="Calibri" w:hAnsi="Open Sans" w:cs="Open Sans"/>
          <w:lang w:val="en-GB" w:eastAsia="nl-NL"/>
        </w:rPr>
        <w:t>shares and bonds.</w:t>
      </w:r>
      <w:r w:rsidR="008608FC" w:rsidRPr="00141DC8">
        <w:rPr>
          <w:rFonts w:ascii="Open Sans" w:eastAsia="Calibri" w:hAnsi="Open Sans" w:cs="Open Sans"/>
          <w:lang w:eastAsia="nl-NL"/>
        </w:rPr>
        <w:t xml:space="preserve"> </w:t>
      </w:r>
      <w:r w:rsidR="009256EB" w:rsidRPr="00141DC8">
        <w:rPr>
          <w:rFonts w:ascii="Open Sans" w:eastAsia="Calibri" w:hAnsi="Open Sans" w:cs="Open Sans"/>
          <w:lang w:val="en-GB" w:eastAsia="nl-NL"/>
        </w:rPr>
        <w:t xml:space="preserve">This </w:t>
      </w:r>
      <w:r w:rsidR="00BA37FC" w:rsidRPr="00141DC8">
        <w:rPr>
          <w:rFonts w:ascii="Open Sans" w:eastAsia="Calibri" w:hAnsi="Open Sans" w:cs="Open Sans"/>
          <w:lang w:val="en-GB" w:eastAsia="nl-NL"/>
        </w:rPr>
        <w:t xml:space="preserve">is </w:t>
      </w:r>
      <w:r w:rsidR="00DA07FE" w:rsidRPr="00141DC8">
        <w:rPr>
          <w:rFonts w:ascii="Open Sans" w:eastAsia="Calibri" w:hAnsi="Open Sans" w:cs="Open Sans"/>
          <w:lang w:val="en-GB" w:eastAsia="nl-NL"/>
        </w:rPr>
        <w:t>in line</w:t>
      </w:r>
      <w:r w:rsidR="009256EB" w:rsidRPr="00141DC8">
        <w:rPr>
          <w:rFonts w:ascii="Open Sans" w:eastAsia="Calibri" w:hAnsi="Open Sans" w:cs="Open Sans"/>
          <w:lang w:val="en-GB" w:eastAsia="nl-NL"/>
        </w:rPr>
        <w:t xml:space="preserve"> with the European Commission’s policy of </w:t>
      </w:r>
      <w:r w:rsidR="00DA07FE" w:rsidRPr="00141DC8">
        <w:rPr>
          <w:rFonts w:ascii="Open Sans" w:eastAsia="Calibri" w:hAnsi="Open Sans" w:cs="Open Sans"/>
          <w:lang w:val="en-GB" w:eastAsia="nl-NL"/>
        </w:rPr>
        <w:t>rendering</w:t>
      </w:r>
      <w:r w:rsidR="009256EB" w:rsidRPr="00141DC8">
        <w:rPr>
          <w:rFonts w:ascii="Open Sans" w:eastAsia="Calibri" w:hAnsi="Open Sans" w:cs="Open Sans"/>
          <w:lang w:val="en-GB" w:eastAsia="nl-NL"/>
        </w:rPr>
        <w:t xml:space="preserve"> long-term diversified invest</w:t>
      </w:r>
      <w:r w:rsidR="00DA07FE" w:rsidRPr="00141DC8">
        <w:rPr>
          <w:rFonts w:ascii="Open Sans" w:eastAsia="Calibri" w:hAnsi="Open Sans" w:cs="Open Sans"/>
          <w:lang w:val="en-GB" w:eastAsia="nl-NL"/>
        </w:rPr>
        <w:t>ment</w:t>
      </w:r>
      <w:r w:rsidR="009256EB" w:rsidRPr="00141DC8">
        <w:rPr>
          <w:rFonts w:ascii="Open Sans" w:eastAsia="Calibri" w:hAnsi="Open Sans" w:cs="Open Sans"/>
          <w:lang w:val="en-GB" w:eastAsia="nl-NL"/>
        </w:rPr>
        <w:t xml:space="preserve"> accessible.</w:t>
      </w:r>
      <w:r w:rsidR="0029626A" w:rsidRPr="00141DC8">
        <w:rPr>
          <w:rFonts w:ascii="Open Sans" w:eastAsia="Calibri" w:hAnsi="Open Sans" w:cs="Open Sans"/>
          <w:lang w:eastAsia="nl-NL"/>
        </w:rPr>
        <w:t xml:space="preserve"> </w:t>
      </w:r>
      <w:r w:rsidR="009256EB" w:rsidRPr="00141DC8">
        <w:rPr>
          <w:rFonts w:ascii="Open Sans" w:eastAsia="Calibri" w:hAnsi="Open Sans" w:cs="Open Sans"/>
          <w:lang w:val="en-GB" w:eastAsia="nl-NL"/>
        </w:rPr>
        <w:t>Given the currently low saving</w:t>
      </w:r>
      <w:r w:rsidR="00BA37FC" w:rsidRPr="00141DC8">
        <w:rPr>
          <w:rFonts w:ascii="Open Sans" w:eastAsia="Calibri" w:hAnsi="Open Sans" w:cs="Open Sans"/>
          <w:lang w:val="en-GB" w:eastAsia="nl-NL"/>
        </w:rPr>
        <w:t>s</w:t>
      </w:r>
      <w:r w:rsidR="009256EB" w:rsidRPr="00141DC8">
        <w:rPr>
          <w:rFonts w:ascii="Open Sans" w:eastAsia="Calibri" w:hAnsi="Open Sans" w:cs="Open Sans"/>
          <w:lang w:val="en-GB" w:eastAsia="nl-NL"/>
        </w:rPr>
        <w:t xml:space="preserve"> interest</w:t>
      </w:r>
      <w:r w:rsidR="00BA37FC" w:rsidRPr="00141DC8">
        <w:rPr>
          <w:rFonts w:ascii="Open Sans" w:eastAsia="Calibri" w:hAnsi="Open Sans" w:cs="Open Sans"/>
          <w:lang w:val="en-GB" w:eastAsia="nl-NL"/>
        </w:rPr>
        <w:t xml:space="preserve"> rates,</w:t>
      </w:r>
      <w:r w:rsidR="009256EB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1D21F6" w:rsidRPr="00141DC8">
        <w:rPr>
          <w:rFonts w:ascii="Open Sans" w:eastAsia="Calibri" w:hAnsi="Open Sans" w:cs="Open Sans"/>
          <w:lang w:val="en-GB" w:eastAsia="nl-NL"/>
        </w:rPr>
        <w:t xml:space="preserve">this therefore offers </w:t>
      </w:r>
      <w:r w:rsidR="009256EB" w:rsidRPr="00141DC8">
        <w:rPr>
          <w:rFonts w:ascii="Open Sans" w:eastAsia="Calibri" w:hAnsi="Open Sans" w:cs="Open Sans"/>
          <w:lang w:val="en-GB" w:eastAsia="nl-NL"/>
        </w:rPr>
        <w:t xml:space="preserve">people a </w:t>
      </w:r>
      <w:r w:rsidR="009E57E7" w:rsidRPr="00141DC8">
        <w:rPr>
          <w:rFonts w:ascii="Open Sans" w:eastAsia="Calibri" w:hAnsi="Open Sans" w:cs="Open Sans"/>
          <w:lang w:val="en-GB" w:eastAsia="nl-NL"/>
        </w:rPr>
        <w:t>good</w:t>
      </w:r>
      <w:r w:rsidR="009256EB" w:rsidRPr="00141DC8">
        <w:rPr>
          <w:rFonts w:ascii="Open Sans" w:eastAsia="Calibri" w:hAnsi="Open Sans" w:cs="Open Sans"/>
          <w:lang w:val="en-GB" w:eastAsia="nl-NL"/>
        </w:rPr>
        <w:t xml:space="preserve"> alternative for capital growth.</w:t>
      </w:r>
      <w:r w:rsidR="00861BB7">
        <w:rPr>
          <w:rFonts w:ascii="Open Sans" w:eastAsia="Calibri" w:hAnsi="Open Sans" w:cs="Open Sans"/>
          <w:lang w:eastAsia="nl-NL"/>
        </w:rPr>
        <w:t xml:space="preserve"> </w:t>
      </w:r>
    </w:p>
    <w:p w14:paraId="0022CDA4" w14:textId="77777777" w:rsidR="00866888" w:rsidRPr="00141DC8" w:rsidRDefault="00866888" w:rsidP="00A45924">
      <w:pPr>
        <w:spacing w:after="0" w:line="276" w:lineRule="auto"/>
        <w:rPr>
          <w:rFonts w:ascii="Open Sans" w:eastAsia="Calibri" w:hAnsi="Open Sans" w:cs="Open Sans"/>
          <w:lang w:eastAsia="nl-NL"/>
        </w:rPr>
      </w:pPr>
    </w:p>
    <w:p w14:paraId="5A182FBE" w14:textId="2E64CF1D" w:rsidR="009E57E7" w:rsidRPr="00141DC8" w:rsidRDefault="009E57E7" w:rsidP="009E57E7">
      <w:pPr>
        <w:numPr>
          <w:ilvl w:val="0"/>
          <w:numId w:val="3"/>
        </w:numPr>
        <w:spacing w:after="0" w:line="276" w:lineRule="auto"/>
        <w:rPr>
          <w:rFonts w:ascii="Open Sans" w:eastAsia="Times New Roman" w:hAnsi="Open Sans" w:cs="Open Sans"/>
          <w:b/>
          <w:bCs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Which tax rate applies to an FII?</w:t>
      </w:r>
    </w:p>
    <w:p w14:paraId="3113A708" w14:textId="2337770E" w:rsidR="00A45924" w:rsidRPr="00141DC8" w:rsidRDefault="00C93E24" w:rsidP="0096596D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>If the F</w:t>
      </w:r>
      <w:r w:rsidR="00BA37FC" w:rsidRPr="00141DC8">
        <w:rPr>
          <w:rFonts w:ascii="Open Sans" w:eastAsia="Calibri" w:hAnsi="Open Sans" w:cs="Open Sans"/>
          <w:lang w:val="en-GB" w:eastAsia="nl-NL"/>
        </w:rPr>
        <w:t>I</w:t>
      </w:r>
      <w:r w:rsidRPr="00141DC8">
        <w:rPr>
          <w:rFonts w:ascii="Open Sans" w:eastAsia="Calibri" w:hAnsi="Open Sans" w:cs="Open Sans"/>
          <w:lang w:val="en-GB" w:eastAsia="nl-NL"/>
        </w:rPr>
        <w:t xml:space="preserve">I meets the requirements, a 0% tax rate will apply to the taxable </w:t>
      </w:r>
      <w:r w:rsidR="009E57E7" w:rsidRPr="00141DC8">
        <w:rPr>
          <w:rFonts w:ascii="Open Sans" w:eastAsia="Calibri" w:hAnsi="Open Sans" w:cs="Open Sans"/>
          <w:lang w:val="en-GB" w:eastAsia="nl-NL"/>
        </w:rPr>
        <w:t>amount</w:t>
      </w:r>
      <w:r w:rsidRPr="00141DC8">
        <w:rPr>
          <w:rFonts w:ascii="Open Sans" w:eastAsia="Calibri" w:hAnsi="Open Sans" w:cs="Open Sans"/>
          <w:lang w:val="en-GB" w:eastAsia="nl-NL"/>
        </w:rPr>
        <w:t>.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  <w:r w:rsidR="007E7EA4" w:rsidRPr="00141DC8">
        <w:rPr>
          <w:rFonts w:ascii="Open Sans" w:eastAsia="Calibri" w:hAnsi="Open Sans" w:cs="Open Sans"/>
          <w:lang w:val="en-GB" w:eastAsia="nl-NL"/>
        </w:rPr>
        <w:t xml:space="preserve">In order to apply the 0% rate, </w:t>
      </w:r>
      <w:r w:rsidR="009E57E7" w:rsidRPr="00141DC8">
        <w:rPr>
          <w:rFonts w:ascii="Open Sans" w:eastAsia="Calibri" w:hAnsi="Open Sans" w:cs="Open Sans"/>
          <w:lang w:val="en-GB" w:eastAsia="nl-NL"/>
        </w:rPr>
        <w:t>its</w:t>
      </w:r>
      <w:r w:rsidR="007E7EA4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96596D" w:rsidRPr="00141DC8">
        <w:rPr>
          <w:rFonts w:ascii="Open Sans" w:eastAsia="Calibri" w:hAnsi="Open Sans" w:cs="Open Sans"/>
          <w:lang w:val="en-GB" w:eastAsia="nl-NL"/>
        </w:rPr>
        <w:t>objectives</w:t>
      </w:r>
      <w:r w:rsidR="007E7EA4" w:rsidRPr="00141DC8">
        <w:rPr>
          <w:rFonts w:ascii="Open Sans" w:eastAsia="Calibri" w:hAnsi="Open Sans" w:cs="Open Sans"/>
          <w:lang w:val="en-GB" w:eastAsia="nl-NL"/>
        </w:rPr>
        <w:t xml:space="preserve"> and actual activities </w:t>
      </w:r>
      <w:r w:rsidR="0096596D" w:rsidRPr="00141DC8">
        <w:rPr>
          <w:rFonts w:ascii="Open Sans" w:eastAsia="Calibri" w:hAnsi="Open Sans" w:cs="Open Sans"/>
          <w:lang w:val="en-GB" w:eastAsia="nl-NL"/>
        </w:rPr>
        <w:t>must</w:t>
      </w:r>
      <w:r w:rsidR="007E7EA4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456DCC" w:rsidRPr="00141DC8">
        <w:rPr>
          <w:rFonts w:ascii="Open Sans" w:eastAsia="Calibri" w:hAnsi="Open Sans" w:cs="Open Sans"/>
          <w:lang w:val="en-GB" w:eastAsia="nl-NL"/>
        </w:rPr>
        <w:t xml:space="preserve">focus on </w:t>
      </w:r>
      <w:r w:rsidR="006A608A" w:rsidRPr="00141DC8">
        <w:rPr>
          <w:rFonts w:ascii="Open Sans" w:eastAsia="Calibri" w:hAnsi="Open Sans" w:cs="Open Sans"/>
          <w:lang w:val="en-GB" w:eastAsia="nl-NL"/>
        </w:rPr>
        <w:t>the investment of assets,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  <w:r w:rsidR="006A608A" w:rsidRPr="00141DC8">
        <w:rPr>
          <w:rFonts w:ascii="Open Sans" w:eastAsia="Calibri" w:hAnsi="Open Sans" w:cs="Open Sans"/>
          <w:lang w:val="en-GB" w:eastAsia="nl-NL"/>
        </w:rPr>
        <w:t xml:space="preserve">which should be evident from </w:t>
      </w:r>
      <w:r w:rsidR="009E57E7" w:rsidRPr="00141DC8">
        <w:rPr>
          <w:rFonts w:ascii="Open Sans" w:eastAsia="Calibri" w:hAnsi="Open Sans" w:cs="Open Sans"/>
          <w:lang w:val="en-GB" w:eastAsia="nl-NL"/>
        </w:rPr>
        <w:t>its</w:t>
      </w:r>
      <w:r w:rsidR="006A608A" w:rsidRPr="00141DC8">
        <w:rPr>
          <w:rFonts w:ascii="Open Sans" w:eastAsia="Calibri" w:hAnsi="Open Sans" w:cs="Open Sans"/>
          <w:lang w:val="en-GB" w:eastAsia="nl-NL"/>
        </w:rPr>
        <w:t xml:space="preserve"> Articles of Association and </w:t>
      </w:r>
      <w:r w:rsidR="004B3C0C" w:rsidRPr="00141DC8">
        <w:rPr>
          <w:rFonts w:ascii="Open Sans" w:eastAsia="Calibri" w:hAnsi="Open Sans" w:cs="Open Sans"/>
          <w:lang w:val="en-GB" w:eastAsia="nl-NL"/>
        </w:rPr>
        <w:t>the</w:t>
      </w:r>
      <w:r w:rsidR="006A608A" w:rsidRPr="00141DC8">
        <w:rPr>
          <w:rFonts w:ascii="Open Sans" w:eastAsia="Calibri" w:hAnsi="Open Sans" w:cs="Open Sans"/>
          <w:lang w:val="en-GB" w:eastAsia="nl-NL"/>
        </w:rPr>
        <w:t xml:space="preserve"> actual operations.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</w:p>
    <w:p w14:paraId="59FBA34A" w14:textId="77777777" w:rsidR="00A45924" w:rsidRPr="00141DC8" w:rsidRDefault="00A45924" w:rsidP="00A45924">
      <w:pPr>
        <w:spacing w:after="0" w:line="276" w:lineRule="auto"/>
        <w:rPr>
          <w:rFonts w:ascii="Open Sans" w:eastAsia="Calibri" w:hAnsi="Open Sans" w:cs="Open Sans"/>
          <w:lang w:eastAsia="nl-NL"/>
        </w:rPr>
      </w:pPr>
    </w:p>
    <w:p w14:paraId="130CD63A" w14:textId="700F33AB" w:rsidR="0096596D" w:rsidRPr="00141DC8" w:rsidRDefault="0096596D" w:rsidP="0096596D">
      <w:pPr>
        <w:numPr>
          <w:ilvl w:val="0"/>
          <w:numId w:val="3"/>
        </w:numPr>
        <w:spacing w:after="0" w:line="276" w:lineRule="auto"/>
        <w:rPr>
          <w:rFonts w:ascii="Open Sans" w:eastAsia="Times New Roman" w:hAnsi="Open Sans" w:cs="Open Sans"/>
          <w:b/>
          <w:bCs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When is the 0% rate applied?</w:t>
      </w:r>
    </w:p>
    <w:p w14:paraId="0C89E8B1" w14:textId="06DC08D7" w:rsidR="00A45924" w:rsidRPr="00141DC8" w:rsidRDefault="006A608A" w:rsidP="00307324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 xml:space="preserve">In order to apply the 0% rate, the </w:t>
      </w:r>
      <w:r w:rsidR="00DA07FE" w:rsidRPr="00141DC8">
        <w:rPr>
          <w:rFonts w:ascii="Open Sans" w:eastAsia="Calibri" w:hAnsi="Open Sans" w:cs="Open Sans"/>
          <w:lang w:val="en-GB" w:eastAsia="nl-NL"/>
        </w:rPr>
        <w:t>objectives</w:t>
      </w:r>
      <w:r w:rsidRPr="00141DC8">
        <w:rPr>
          <w:rFonts w:ascii="Open Sans" w:eastAsia="Calibri" w:hAnsi="Open Sans" w:cs="Open Sans"/>
          <w:lang w:val="en-GB" w:eastAsia="nl-NL"/>
        </w:rPr>
        <w:t xml:space="preserve"> and actual activities </w:t>
      </w:r>
      <w:r w:rsidR="00FE0AF2" w:rsidRPr="00141DC8">
        <w:rPr>
          <w:rFonts w:ascii="Open Sans" w:eastAsia="Calibri" w:hAnsi="Open Sans" w:cs="Open Sans"/>
          <w:lang w:val="en-GB" w:eastAsia="nl-NL"/>
        </w:rPr>
        <w:t>must</w:t>
      </w:r>
      <w:r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DA07FE" w:rsidRPr="00141DC8">
        <w:rPr>
          <w:rFonts w:ascii="Open Sans" w:eastAsia="Calibri" w:hAnsi="Open Sans" w:cs="Open Sans"/>
          <w:lang w:val="en-GB" w:eastAsia="nl-NL"/>
        </w:rPr>
        <w:t>focus on</w:t>
      </w:r>
      <w:r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E7195A" w:rsidRPr="00141DC8">
        <w:rPr>
          <w:rFonts w:ascii="Open Sans" w:eastAsia="Calibri" w:hAnsi="Open Sans" w:cs="Open Sans"/>
          <w:lang w:val="en-GB" w:eastAsia="nl-NL"/>
        </w:rPr>
        <w:t xml:space="preserve">the </w:t>
      </w:r>
      <w:r w:rsidRPr="00141DC8">
        <w:rPr>
          <w:rFonts w:ascii="Open Sans" w:eastAsia="Calibri" w:hAnsi="Open Sans" w:cs="Open Sans"/>
          <w:lang w:val="en-GB" w:eastAsia="nl-NL"/>
        </w:rPr>
        <w:t>investment of assets,</w:t>
      </w:r>
      <w:r w:rsidR="00456DCC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BA37FC" w:rsidRPr="00141DC8">
        <w:rPr>
          <w:rFonts w:ascii="Open Sans" w:eastAsia="Calibri" w:hAnsi="Open Sans" w:cs="Open Sans"/>
          <w:lang w:val="en-GB" w:eastAsia="nl-NL"/>
        </w:rPr>
        <w:t>whereby</w:t>
      </w:r>
      <w:r w:rsidR="00456DCC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E7195A" w:rsidRPr="00141DC8">
        <w:rPr>
          <w:rFonts w:ascii="Open Sans" w:eastAsia="Calibri" w:hAnsi="Open Sans" w:cs="Open Sans"/>
          <w:lang w:val="en-GB" w:eastAsia="nl-NL"/>
        </w:rPr>
        <w:t>a number of</w:t>
      </w:r>
      <w:r w:rsidR="00456DCC" w:rsidRPr="00141DC8">
        <w:rPr>
          <w:rFonts w:ascii="Open Sans" w:eastAsia="Calibri" w:hAnsi="Open Sans" w:cs="Open Sans"/>
          <w:lang w:val="en-GB" w:eastAsia="nl-NL"/>
        </w:rPr>
        <w:t xml:space="preserve"> specific </w:t>
      </w:r>
      <w:r w:rsidR="00E7195A" w:rsidRPr="00141DC8">
        <w:rPr>
          <w:rFonts w:ascii="Open Sans" w:eastAsia="Calibri" w:hAnsi="Open Sans" w:cs="Open Sans"/>
          <w:lang w:val="en-GB" w:eastAsia="nl-NL"/>
        </w:rPr>
        <w:t>requirements</w:t>
      </w:r>
      <w:r w:rsidR="00456DCC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E7195A" w:rsidRPr="00141DC8">
        <w:rPr>
          <w:rFonts w:ascii="Open Sans" w:eastAsia="Calibri" w:hAnsi="Open Sans" w:cs="Open Sans"/>
          <w:lang w:val="en-GB" w:eastAsia="nl-NL"/>
        </w:rPr>
        <w:t>are</w:t>
      </w:r>
      <w:r w:rsidR="00456DCC" w:rsidRPr="00141DC8">
        <w:rPr>
          <w:rFonts w:ascii="Open Sans" w:eastAsia="Calibri" w:hAnsi="Open Sans" w:cs="Open Sans"/>
          <w:lang w:val="en-GB" w:eastAsia="nl-NL"/>
        </w:rPr>
        <w:t xml:space="preserve"> to be met</w:t>
      </w:r>
      <w:r w:rsidR="00722BC1" w:rsidRPr="00141DC8">
        <w:rPr>
          <w:rFonts w:ascii="Open Sans" w:eastAsia="Calibri" w:hAnsi="Open Sans" w:cs="Open Sans"/>
          <w:lang w:val="en-GB" w:eastAsia="nl-NL"/>
        </w:rPr>
        <w:t>.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  <w:r w:rsidR="00722BC1" w:rsidRPr="00141DC8">
        <w:rPr>
          <w:rFonts w:ascii="Open Sans" w:eastAsia="Calibri" w:hAnsi="Open Sans" w:cs="Open Sans"/>
          <w:lang w:val="en-GB" w:eastAsia="nl-NL"/>
        </w:rPr>
        <w:t>T</w:t>
      </w:r>
      <w:r w:rsidR="00B23CBB" w:rsidRPr="00141DC8">
        <w:rPr>
          <w:rFonts w:ascii="Open Sans" w:eastAsia="Calibri" w:hAnsi="Open Sans" w:cs="Open Sans"/>
          <w:lang w:val="en-GB" w:eastAsia="nl-NL"/>
        </w:rPr>
        <w:t>h</w:t>
      </w:r>
      <w:r w:rsidR="00456DCC" w:rsidRPr="00141DC8">
        <w:rPr>
          <w:rFonts w:ascii="Open Sans" w:eastAsia="Calibri" w:hAnsi="Open Sans" w:cs="Open Sans"/>
          <w:lang w:val="en-GB" w:eastAsia="nl-NL"/>
        </w:rPr>
        <w:t xml:space="preserve">e </w:t>
      </w:r>
      <w:r w:rsidR="00E73BAD" w:rsidRPr="00141DC8">
        <w:rPr>
          <w:rFonts w:ascii="Open Sans" w:eastAsia="Calibri" w:hAnsi="Open Sans" w:cs="Open Sans"/>
          <w:lang w:val="en-GB" w:eastAsia="nl-NL"/>
        </w:rPr>
        <w:t xml:space="preserve">most important </w:t>
      </w:r>
      <w:r w:rsidR="00722BC1" w:rsidRPr="00141DC8">
        <w:rPr>
          <w:rFonts w:ascii="Open Sans" w:eastAsia="Calibri" w:hAnsi="Open Sans" w:cs="Open Sans"/>
          <w:lang w:val="en-GB" w:eastAsia="nl-NL"/>
        </w:rPr>
        <w:t>requirement is</w:t>
      </w:r>
      <w:r w:rsidR="00456DCC" w:rsidRPr="00141DC8">
        <w:rPr>
          <w:rFonts w:ascii="Open Sans" w:eastAsia="Calibri" w:hAnsi="Open Sans" w:cs="Open Sans"/>
          <w:lang w:val="en-GB" w:eastAsia="nl-NL"/>
        </w:rPr>
        <w:t xml:space="preserve"> that the </w:t>
      </w:r>
      <w:r w:rsidR="00177B40" w:rsidRPr="00141DC8">
        <w:rPr>
          <w:rFonts w:ascii="Open Sans" w:eastAsia="Calibri" w:hAnsi="Open Sans" w:cs="Open Sans"/>
          <w:lang w:val="en-GB" w:eastAsia="nl-NL"/>
        </w:rPr>
        <w:t>tax</w:t>
      </w:r>
      <w:r w:rsidR="00456DCC" w:rsidRPr="00141DC8">
        <w:rPr>
          <w:rFonts w:ascii="Open Sans" w:eastAsia="Calibri" w:hAnsi="Open Sans" w:cs="Open Sans"/>
          <w:lang w:val="en-GB" w:eastAsia="nl-NL"/>
        </w:rPr>
        <w:t xml:space="preserve"> result</w:t>
      </w:r>
      <w:r w:rsidR="00177B40" w:rsidRPr="00141DC8">
        <w:rPr>
          <w:rFonts w:ascii="Open Sans" w:eastAsia="Calibri" w:hAnsi="Open Sans" w:cs="Open Sans"/>
          <w:lang w:val="en-GB" w:eastAsia="nl-NL"/>
        </w:rPr>
        <w:t xml:space="preserve"> is</w:t>
      </w:r>
      <w:r w:rsidR="00456DCC" w:rsidRPr="00141DC8">
        <w:rPr>
          <w:rFonts w:ascii="Open Sans" w:eastAsia="Calibri" w:hAnsi="Open Sans" w:cs="Open Sans"/>
          <w:lang w:val="en-GB" w:eastAsia="nl-NL"/>
        </w:rPr>
        <w:t xml:space="preserve"> paid </w:t>
      </w:r>
      <w:r w:rsidR="009E5FD8" w:rsidRPr="00141DC8">
        <w:rPr>
          <w:rFonts w:ascii="Open Sans" w:eastAsia="Calibri" w:hAnsi="Open Sans" w:cs="Open Sans"/>
          <w:lang w:val="en-GB" w:eastAsia="nl-NL"/>
        </w:rPr>
        <w:t>to the participants</w:t>
      </w:r>
      <w:r w:rsidR="00456DCC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9E5FD8" w:rsidRPr="00141DC8">
        <w:rPr>
          <w:rFonts w:ascii="Open Sans" w:eastAsia="Calibri" w:hAnsi="Open Sans" w:cs="Open Sans"/>
          <w:lang w:val="en-GB" w:eastAsia="nl-NL"/>
        </w:rPr>
        <w:t>within eight months after the end of the relevant tax year</w:t>
      </w:r>
      <w:r w:rsidR="00456DCC" w:rsidRPr="00141DC8">
        <w:rPr>
          <w:rFonts w:ascii="Open Sans" w:eastAsia="Calibri" w:hAnsi="Open Sans" w:cs="Open Sans"/>
          <w:lang w:val="en-GB" w:eastAsia="nl-NL"/>
        </w:rPr>
        <w:t>.</w:t>
      </w:r>
      <w:r w:rsidR="006D32FA" w:rsidRPr="00141DC8">
        <w:rPr>
          <w:rFonts w:ascii="Open Sans" w:eastAsia="Calibri" w:hAnsi="Open Sans" w:cs="Open Sans"/>
          <w:lang w:eastAsia="nl-NL"/>
        </w:rPr>
        <w:t xml:space="preserve"> </w:t>
      </w:r>
    </w:p>
    <w:p w14:paraId="63CD3FBB" w14:textId="77777777" w:rsidR="00A45924" w:rsidRPr="00141DC8" w:rsidRDefault="00A45924" w:rsidP="00A45924">
      <w:pPr>
        <w:spacing w:after="0" w:line="276" w:lineRule="auto"/>
        <w:rPr>
          <w:rFonts w:ascii="Open Sans" w:eastAsia="Calibri" w:hAnsi="Open Sans" w:cs="Open Sans"/>
          <w:lang w:eastAsia="nl-NL"/>
        </w:rPr>
      </w:pPr>
    </w:p>
    <w:p w14:paraId="0A7ECFBA" w14:textId="08318E9D" w:rsidR="002250F3" w:rsidRPr="00141DC8" w:rsidRDefault="002250F3" w:rsidP="002250F3">
      <w:pPr>
        <w:numPr>
          <w:ilvl w:val="0"/>
          <w:numId w:val="3"/>
        </w:numPr>
        <w:spacing w:after="0" w:line="276" w:lineRule="auto"/>
        <w:rPr>
          <w:rFonts w:ascii="Open Sans" w:eastAsia="Times New Roman" w:hAnsi="Open Sans" w:cs="Open Sans"/>
          <w:b/>
          <w:bCs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Which legal forms qualify for an FII?</w:t>
      </w:r>
    </w:p>
    <w:p w14:paraId="6FB86CBC" w14:textId="462DB3BD" w:rsidR="00A45924" w:rsidRPr="00141DC8" w:rsidRDefault="00A72A0E" w:rsidP="00295A12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>The following</w:t>
      </w:r>
      <w:r w:rsidR="008755C4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295A12" w:rsidRPr="00141DC8">
        <w:rPr>
          <w:rFonts w:ascii="Open Sans" w:eastAsia="Calibri" w:hAnsi="Open Sans" w:cs="Open Sans"/>
          <w:lang w:val="en-GB" w:eastAsia="nl-NL"/>
        </w:rPr>
        <w:t xml:space="preserve">Dutch legal forms </w:t>
      </w:r>
      <w:r w:rsidR="008755C4" w:rsidRPr="00141DC8">
        <w:rPr>
          <w:rFonts w:ascii="Open Sans" w:eastAsia="Calibri" w:hAnsi="Open Sans" w:cs="Open Sans"/>
          <w:lang w:val="en-GB" w:eastAsia="nl-NL"/>
        </w:rPr>
        <w:t>qu</w:t>
      </w:r>
      <w:r w:rsidR="00E7195A" w:rsidRPr="00141DC8">
        <w:rPr>
          <w:rFonts w:ascii="Open Sans" w:eastAsia="Calibri" w:hAnsi="Open Sans" w:cs="Open Sans"/>
          <w:lang w:val="en-GB" w:eastAsia="nl-NL"/>
        </w:rPr>
        <w:t>alify</w:t>
      </w:r>
      <w:r w:rsidR="007C7CC8" w:rsidRPr="00141DC8">
        <w:rPr>
          <w:rFonts w:ascii="Open Sans" w:eastAsia="Calibri" w:hAnsi="Open Sans" w:cs="Open Sans"/>
          <w:lang w:val="en-GB" w:eastAsia="nl-NL"/>
        </w:rPr>
        <w:t xml:space="preserve"> for the F</w:t>
      </w:r>
      <w:r w:rsidR="007B33C7" w:rsidRPr="00141DC8">
        <w:rPr>
          <w:rFonts w:ascii="Open Sans" w:eastAsia="Calibri" w:hAnsi="Open Sans" w:cs="Open Sans"/>
          <w:lang w:val="en-GB" w:eastAsia="nl-NL"/>
        </w:rPr>
        <w:t>I</w:t>
      </w:r>
      <w:r w:rsidR="007C7CC8" w:rsidRPr="00141DC8">
        <w:rPr>
          <w:rFonts w:ascii="Open Sans" w:eastAsia="Calibri" w:hAnsi="Open Sans" w:cs="Open Sans"/>
          <w:lang w:val="en-GB" w:eastAsia="nl-NL"/>
        </w:rPr>
        <w:t>I status</w:t>
      </w:r>
      <w:r w:rsidRPr="00141DC8">
        <w:rPr>
          <w:rFonts w:ascii="Open Sans" w:eastAsia="Calibri" w:hAnsi="Open Sans" w:cs="Open Sans"/>
          <w:lang w:val="en-GB" w:eastAsia="nl-NL"/>
        </w:rPr>
        <w:t xml:space="preserve">: </w:t>
      </w:r>
      <w:r w:rsidR="00295A12" w:rsidRPr="00141DC8">
        <w:rPr>
          <w:rFonts w:ascii="Open Sans" w:eastAsia="Calibri" w:hAnsi="Open Sans" w:cs="Open Sans"/>
          <w:lang w:val="en-GB" w:eastAsia="nl-NL"/>
        </w:rPr>
        <w:t xml:space="preserve">a private limited company, a </w:t>
      </w:r>
      <w:r w:rsidR="005F4203" w:rsidRPr="00141DC8">
        <w:rPr>
          <w:rFonts w:ascii="Open Sans" w:eastAsia="Calibri" w:hAnsi="Open Sans" w:cs="Open Sans"/>
          <w:lang w:val="en-GB" w:eastAsia="nl-NL"/>
        </w:rPr>
        <w:t>public limited liability company</w:t>
      </w:r>
      <w:r w:rsidR="00295A12" w:rsidRPr="00141DC8">
        <w:rPr>
          <w:rFonts w:ascii="Open Sans" w:eastAsia="Calibri" w:hAnsi="Open Sans" w:cs="Open Sans"/>
          <w:lang w:val="en-GB" w:eastAsia="nl-NL"/>
        </w:rPr>
        <w:t xml:space="preserve">, or </w:t>
      </w:r>
      <w:r w:rsidR="005F4203" w:rsidRPr="00141DC8">
        <w:rPr>
          <w:rFonts w:ascii="Open Sans" w:eastAsia="Calibri" w:hAnsi="Open Sans" w:cs="Open Sans"/>
          <w:lang w:val="en-GB" w:eastAsia="nl-NL"/>
        </w:rPr>
        <w:t>a fund for mutual account [</w:t>
      </w:r>
      <w:r w:rsidR="005F4203" w:rsidRPr="00141DC8">
        <w:rPr>
          <w:rFonts w:ascii="Open Sans" w:eastAsia="Calibri" w:hAnsi="Open Sans" w:cs="Open Sans"/>
          <w:i/>
          <w:iCs/>
          <w:lang w:val="en-GB" w:eastAsia="nl-NL"/>
        </w:rPr>
        <w:t>fonds voor gemene rekening</w:t>
      </w:r>
      <w:r w:rsidR="005F4203" w:rsidRPr="00141DC8">
        <w:rPr>
          <w:rFonts w:ascii="Open Sans" w:eastAsia="Calibri" w:hAnsi="Open Sans" w:cs="Open Sans"/>
          <w:lang w:val="en-GB" w:eastAsia="nl-NL"/>
        </w:rPr>
        <w:t>, abbreviated to FGR</w:t>
      </w:r>
      <w:r w:rsidR="00295A12" w:rsidRPr="00141DC8">
        <w:rPr>
          <w:rFonts w:ascii="Open Sans" w:eastAsia="Calibri" w:hAnsi="Open Sans" w:cs="Open Sans"/>
          <w:lang w:val="en-GB" w:eastAsia="nl-NL"/>
        </w:rPr>
        <w:t xml:space="preserve">], </w:t>
      </w:r>
      <w:r w:rsidR="005F4203" w:rsidRPr="00141DC8">
        <w:rPr>
          <w:rFonts w:ascii="Open Sans" w:eastAsia="Calibri" w:hAnsi="Open Sans" w:cs="Open Sans"/>
          <w:lang w:val="en-GB" w:eastAsia="nl-NL"/>
        </w:rPr>
        <w:t>or a comparable foreign legal form.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  <w:r w:rsidR="00B23CBB" w:rsidRPr="00141DC8">
        <w:rPr>
          <w:rFonts w:ascii="Open Sans" w:eastAsia="Calibri" w:hAnsi="Open Sans" w:cs="Open Sans"/>
          <w:lang w:val="en-GB" w:eastAsia="nl-NL"/>
        </w:rPr>
        <w:t xml:space="preserve">In the latter case, this </w:t>
      </w:r>
      <w:r w:rsidR="008755C4" w:rsidRPr="00141DC8">
        <w:rPr>
          <w:rFonts w:ascii="Open Sans" w:eastAsia="Calibri" w:hAnsi="Open Sans" w:cs="Open Sans"/>
          <w:lang w:val="en-GB" w:eastAsia="nl-NL"/>
        </w:rPr>
        <w:t>should</w:t>
      </w:r>
      <w:r w:rsidR="0003272A" w:rsidRPr="00141DC8">
        <w:rPr>
          <w:rFonts w:ascii="Open Sans" w:eastAsia="Calibri" w:hAnsi="Open Sans" w:cs="Open Sans"/>
          <w:lang w:val="en-GB" w:eastAsia="nl-NL"/>
        </w:rPr>
        <w:t xml:space="preserve"> involve a legal form established in line with the </w:t>
      </w:r>
      <w:r w:rsidRPr="00141DC8">
        <w:rPr>
          <w:rFonts w:ascii="Open Sans" w:eastAsia="Calibri" w:hAnsi="Open Sans" w:cs="Open Sans"/>
          <w:lang w:val="en-GB" w:eastAsia="nl-NL"/>
        </w:rPr>
        <w:t>governing</w:t>
      </w:r>
      <w:r w:rsidR="0003272A" w:rsidRPr="00141DC8">
        <w:rPr>
          <w:rFonts w:ascii="Open Sans" w:eastAsia="Calibri" w:hAnsi="Open Sans" w:cs="Open Sans"/>
          <w:lang w:val="en-GB" w:eastAsia="nl-NL"/>
        </w:rPr>
        <w:t xml:space="preserve"> law of an EU </w:t>
      </w:r>
      <w:r w:rsidRPr="00141DC8">
        <w:rPr>
          <w:rFonts w:ascii="Open Sans" w:eastAsia="Calibri" w:hAnsi="Open Sans" w:cs="Open Sans"/>
          <w:lang w:val="en-GB" w:eastAsia="nl-NL"/>
        </w:rPr>
        <w:t>M</w:t>
      </w:r>
      <w:r w:rsidR="0003272A" w:rsidRPr="00141DC8">
        <w:rPr>
          <w:rFonts w:ascii="Open Sans" w:eastAsia="Calibri" w:hAnsi="Open Sans" w:cs="Open Sans"/>
          <w:lang w:val="en-GB" w:eastAsia="nl-NL"/>
        </w:rPr>
        <w:t xml:space="preserve">ember </w:t>
      </w:r>
      <w:r w:rsidRPr="00141DC8">
        <w:rPr>
          <w:rFonts w:ascii="Open Sans" w:eastAsia="Calibri" w:hAnsi="Open Sans" w:cs="Open Sans"/>
          <w:lang w:val="en-GB" w:eastAsia="nl-NL"/>
        </w:rPr>
        <w:lastRenderedPageBreak/>
        <w:t>S</w:t>
      </w:r>
      <w:r w:rsidR="0003272A" w:rsidRPr="00141DC8">
        <w:rPr>
          <w:rFonts w:ascii="Open Sans" w:eastAsia="Calibri" w:hAnsi="Open Sans" w:cs="Open Sans"/>
          <w:lang w:val="en-GB" w:eastAsia="nl-NL"/>
        </w:rPr>
        <w:t>tate or a c</w:t>
      </w:r>
      <w:r w:rsidR="00C65757" w:rsidRPr="00141DC8">
        <w:rPr>
          <w:rFonts w:ascii="Open Sans" w:eastAsia="Calibri" w:hAnsi="Open Sans" w:cs="Open Sans"/>
          <w:lang w:val="en-GB" w:eastAsia="nl-NL"/>
        </w:rPr>
        <w:t>o</w:t>
      </w:r>
      <w:r w:rsidR="0003272A" w:rsidRPr="00141DC8">
        <w:rPr>
          <w:rFonts w:ascii="Open Sans" w:eastAsia="Calibri" w:hAnsi="Open Sans" w:cs="Open Sans"/>
          <w:lang w:val="en-GB" w:eastAsia="nl-NL"/>
        </w:rPr>
        <w:t>untry</w:t>
      </w:r>
      <w:r w:rsidR="00C65757" w:rsidRPr="00141DC8">
        <w:rPr>
          <w:rFonts w:ascii="Open Sans" w:eastAsia="Calibri" w:hAnsi="Open Sans" w:cs="Open Sans"/>
          <w:lang w:val="en-GB" w:eastAsia="nl-NL"/>
        </w:rPr>
        <w:t xml:space="preserve"> with which the Netherlands </w:t>
      </w:r>
      <w:r w:rsidR="00D8634E" w:rsidRPr="00141DC8">
        <w:rPr>
          <w:rFonts w:ascii="Open Sans" w:eastAsia="Calibri" w:hAnsi="Open Sans" w:cs="Open Sans"/>
          <w:lang w:val="en-GB" w:eastAsia="nl-NL"/>
        </w:rPr>
        <w:t xml:space="preserve">has </w:t>
      </w:r>
      <w:r w:rsidR="00C65757" w:rsidRPr="00141DC8">
        <w:rPr>
          <w:rFonts w:ascii="Open Sans" w:eastAsia="Calibri" w:hAnsi="Open Sans" w:cs="Open Sans"/>
          <w:lang w:val="en-GB" w:eastAsia="nl-NL"/>
        </w:rPr>
        <w:t xml:space="preserve">entered into </w:t>
      </w:r>
      <w:r w:rsidR="00B67A38" w:rsidRPr="00141DC8">
        <w:rPr>
          <w:rFonts w:ascii="Open Sans" w:eastAsia="Calibri" w:hAnsi="Open Sans" w:cs="Open Sans"/>
          <w:lang w:val="en-GB" w:eastAsia="nl-NL"/>
        </w:rPr>
        <w:t>a double-taxation treaty</w:t>
      </w:r>
      <w:r w:rsidR="00B67A38" w:rsidRPr="00141DC8">
        <w:rPr>
          <w:rStyle w:val="Voetnootmarkering"/>
          <w:rFonts w:ascii="Open Sans" w:eastAsia="Calibri" w:hAnsi="Open Sans" w:cs="Open Sans"/>
          <w:lang w:val="en-GB" w:eastAsia="nl-NL"/>
        </w:rPr>
        <w:footnoteReference w:id="1"/>
      </w:r>
      <w:r w:rsidR="00C65757" w:rsidRPr="00141DC8">
        <w:rPr>
          <w:rFonts w:ascii="Open Sans" w:eastAsia="Calibri" w:hAnsi="Open Sans" w:cs="Open Sans"/>
          <w:lang w:val="en-GB" w:eastAsia="nl-NL"/>
        </w:rPr>
        <w:t>.</w:t>
      </w:r>
    </w:p>
    <w:p w14:paraId="11306727" w14:textId="77777777" w:rsidR="00A45924" w:rsidRPr="00141DC8" w:rsidRDefault="00A45924" w:rsidP="00A45924">
      <w:pPr>
        <w:spacing w:after="0" w:line="276" w:lineRule="auto"/>
        <w:rPr>
          <w:rFonts w:ascii="Open Sans" w:eastAsia="Calibri" w:hAnsi="Open Sans" w:cs="Open Sans"/>
          <w:lang w:eastAsia="nl-NL"/>
        </w:rPr>
      </w:pPr>
    </w:p>
    <w:p w14:paraId="035385B6" w14:textId="77777777" w:rsidR="00E04864" w:rsidRPr="00141DC8" w:rsidRDefault="00E04864" w:rsidP="00A45924">
      <w:pPr>
        <w:spacing w:after="0" w:line="276" w:lineRule="auto"/>
        <w:rPr>
          <w:rFonts w:ascii="Open Sans" w:eastAsia="Calibri" w:hAnsi="Open Sans" w:cs="Open Sans"/>
          <w:lang w:eastAsia="nl-NL"/>
        </w:rPr>
      </w:pPr>
    </w:p>
    <w:p w14:paraId="0CDF3CA7" w14:textId="740514D2" w:rsidR="00B67A38" w:rsidRPr="00141DC8" w:rsidRDefault="00B67A38" w:rsidP="00B67A38">
      <w:pPr>
        <w:numPr>
          <w:ilvl w:val="0"/>
          <w:numId w:val="3"/>
        </w:numPr>
        <w:spacing w:after="0" w:line="276" w:lineRule="auto"/>
        <w:rPr>
          <w:rFonts w:ascii="Open Sans" w:eastAsia="Times New Roman" w:hAnsi="Open Sans" w:cs="Open Sans"/>
          <w:b/>
          <w:bCs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Wat are Dutch examples of FIIs?</w:t>
      </w:r>
    </w:p>
    <w:p w14:paraId="488C8736" w14:textId="7CED37EE" w:rsidR="00A45924" w:rsidRPr="00141DC8" w:rsidRDefault="00C65757" w:rsidP="005F4203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>Most Dutch retail</w:t>
      </w:r>
      <w:r w:rsidR="00A62064" w:rsidRPr="00141DC8">
        <w:rPr>
          <w:rFonts w:ascii="Open Sans" w:eastAsia="Calibri" w:hAnsi="Open Sans" w:cs="Open Sans"/>
          <w:lang w:val="en-GB" w:eastAsia="nl-NL"/>
        </w:rPr>
        <w:t>-investment funds are F</w:t>
      </w:r>
      <w:r w:rsidR="008755C4" w:rsidRPr="00141DC8">
        <w:rPr>
          <w:rFonts w:ascii="Open Sans" w:eastAsia="Calibri" w:hAnsi="Open Sans" w:cs="Open Sans"/>
          <w:lang w:val="en-GB" w:eastAsia="nl-NL"/>
        </w:rPr>
        <w:t>I</w:t>
      </w:r>
      <w:r w:rsidR="00A62064" w:rsidRPr="00141DC8">
        <w:rPr>
          <w:rFonts w:ascii="Open Sans" w:eastAsia="Calibri" w:hAnsi="Open Sans" w:cs="Open Sans"/>
          <w:lang w:val="en-GB" w:eastAsia="nl-NL"/>
        </w:rPr>
        <w:t>Is,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  <w:r w:rsidR="005F4203" w:rsidRPr="00141DC8">
        <w:rPr>
          <w:rFonts w:ascii="Open Sans" w:eastAsia="Calibri" w:hAnsi="Open Sans" w:cs="Open Sans"/>
          <w:lang w:val="en-GB" w:eastAsia="nl-NL"/>
        </w:rPr>
        <w:t>which renders this an important fiscal regime for corporate Netherlands (in Dutch referred to as ‘BV Nederland’).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  <w:r w:rsidR="00B67A38" w:rsidRPr="00141DC8">
        <w:rPr>
          <w:rFonts w:ascii="Open Sans" w:eastAsia="Calibri" w:hAnsi="Open Sans" w:cs="Open Sans"/>
          <w:lang w:val="en-GB" w:eastAsia="nl-NL"/>
        </w:rPr>
        <w:t>In g</w:t>
      </w:r>
      <w:r w:rsidR="008755C4" w:rsidRPr="00141DC8">
        <w:rPr>
          <w:rFonts w:ascii="Open Sans" w:eastAsia="Calibri" w:hAnsi="Open Sans" w:cs="Open Sans"/>
          <w:lang w:val="en-GB" w:eastAsia="nl-NL"/>
        </w:rPr>
        <w:t>eneral</w:t>
      </w:r>
      <w:r w:rsidR="00B67A38" w:rsidRPr="00141DC8">
        <w:rPr>
          <w:rFonts w:ascii="Open Sans" w:eastAsia="Calibri" w:hAnsi="Open Sans" w:cs="Open Sans"/>
          <w:lang w:val="en-GB" w:eastAsia="nl-NL"/>
        </w:rPr>
        <w:t>, we</w:t>
      </w:r>
      <w:r w:rsidR="00862698" w:rsidRPr="00141DC8">
        <w:rPr>
          <w:rFonts w:ascii="Open Sans" w:eastAsia="Calibri" w:hAnsi="Open Sans" w:cs="Open Sans"/>
          <w:lang w:val="en-GB" w:eastAsia="nl-NL"/>
        </w:rPr>
        <w:t xml:space="preserve"> can state that the advantages of the F</w:t>
      </w:r>
      <w:r w:rsidR="008755C4" w:rsidRPr="00141DC8">
        <w:rPr>
          <w:rFonts w:ascii="Open Sans" w:eastAsia="Calibri" w:hAnsi="Open Sans" w:cs="Open Sans"/>
          <w:lang w:val="en-GB" w:eastAsia="nl-NL"/>
        </w:rPr>
        <w:t>I</w:t>
      </w:r>
      <w:r w:rsidR="00862698" w:rsidRPr="00141DC8">
        <w:rPr>
          <w:rFonts w:ascii="Open Sans" w:eastAsia="Calibri" w:hAnsi="Open Sans" w:cs="Open Sans"/>
          <w:lang w:val="en-GB" w:eastAsia="nl-NL"/>
        </w:rPr>
        <w:t xml:space="preserve">I regime for Dutch private investors include lower costs, professional </w:t>
      </w:r>
      <w:r w:rsidR="009F548F" w:rsidRPr="00141DC8">
        <w:rPr>
          <w:rFonts w:ascii="Open Sans" w:eastAsia="Calibri" w:hAnsi="Open Sans" w:cs="Open Sans"/>
          <w:lang w:val="en-GB" w:eastAsia="nl-NL"/>
        </w:rPr>
        <w:t>guidance</w:t>
      </w:r>
      <w:r w:rsidR="00862698" w:rsidRPr="00141DC8">
        <w:rPr>
          <w:rFonts w:ascii="Open Sans" w:eastAsia="Calibri" w:hAnsi="Open Sans" w:cs="Open Sans"/>
          <w:lang w:val="en-GB" w:eastAsia="nl-NL"/>
        </w:rPr>
        <w:t>, the benefit of economies of scale</w:t>
      </w:r>
      <w:r w:rsidR="00036D59" w:rsidRPr="00141DC8">
        <w:rPr>
          <w:rFonts w:ascii="Open Sans" w:eastAsia="Calibri" w:hAnsi="Open Sans" w:cs="Open Sans"/>
          <w:lang w:val="en-GB" w:eastAsia="nl-NL"/>
        </w:rPr>
        <w:t xml:space="preserve">, and the </w:t>
      </w:r>
      <w:r w:rsidR="00F504D3" w:rsidRPr="00141DC8">
        <w:rPr>
          <w:rFonts w:ascii="Open Sans" w:eastAsia="Calibri" w:hAnsi="Open Sans" w:cs="Open Sans"/>
          <w:lang w:val="en-GB" w:eastAsia="nl-NL"/>
        </w:rPr>
        <w:t xml:space="preserve">risk </w:t>
      </w:r>
      <w:r w:rsidR="008755C4" w:rsidRPr="00141DC8">
        <w:rPr>
          <w:rFonts w:ascii="Open Sans" w:eastAsia="Calibri" w:hAnsi="Open Sans" w:cs="Open Sans"/>
          <w:lang w:val="en-GB" w:eastAsia="nl-NL"/>
        </w:rPr>
        <w:t xml:space="preserve">diversification </w:t>
      </w:r>
      <w:r w:rsidR="00EF468B" w:rsidRPr="00141DC8">
        <w:rPr>
          <w:rFonts w:ascii="Open Sans" w:eastAsia="Calibri" w:hAnsi="Open Sans" w:cs="Open Sans"/>
          <w:lang w:val="en-GB" w:eastAsia="nl-NL"/>
        </w:rPr>
        <w:t>provided</w:t>
      </w:r>
      <w:r w:rsidR="00036D59" w:rsidRPr="00141DC8">
        <w:rPr>
          <w:rFonts w:ascii="Open Sans" w:eastAsia="Calibri" w:hAnsi="Open Sans" w:cs="Open Sans"/>
          <w:lang w:val="en-GB" w:eastAsia="nl-NL"/>
        </w:rPr>
        <w:t xml:space="preserve"> by the investment fund.</w:t>
      </w:r>
      <w:r w:rsidR="00755235" w:rsidRPr="00141DC8">
        <w:rPr>
          <w:rFonts w:ascii="Open Sans" w:eastAsia="Calibri" w:hAnsi="Open Sans" w:cs="Open Sans"/>
          <w:lang w:eastAsia="nl-NL"/>
        </w:rPr>
        <w:t xml:space="preserve"> </w:t>
      </w:r>
      <w:r w:rsidR="00036D59" w:rsidRPr="00141DC8">
        <w:rPr>
          <w:rFonts w:ascii="Open Sans" w:eastAsia="Calibri" w:hAnsi="Open Sans" w:cs="Open Sans"/>
          <w:lang w:val="en-GB" w:eastAsia="nl-NL"/>
        </w:rPr>
        <w:t xml:space="preserve">Moreover, pension funds and insurance companies also invest </w:t>
      </w:r>
      <w:r w:rsidR="00F504D3" w:rsidRPr="00141DC8">
        <w:rPr>
          <w:rFonts w:ascii="Open Sans" w:eastAsia="Calibri" w:hAnsi="Open Sans" w:cs="Open Sans"/>
          <w:lang w:val="en-GB" w:eastAsia="nl-NL"/>
        </w:rPr>
        <w:t xml:space="preserve">a great deal </w:t>
      </w:r>
      <w:r w:rsidR="00036D59" w:rsidRPr="00141DC8">
        <w:rPr>
          <w:rFonts w:ascii="Open Sans" w:eastAsia="Calibri" w:hAnsi="Open Sans" w:cs="Open Sans"/>
          <w:lang w:val="en-GB" w:eastAsia="nl-NL"/>
        </w:rPr>
        <w:t>through F</w:t>
      </w:r>
      <w:r w:rsidR="00F504D3" w:rsidRPr="00141DC8">
        <w:rPr>
          <w:rFonts w:ascii="Open Sans" w:eastAsia="Calibri" w:hAnsi="Open Sans" w:cs="Open Sans"/>
          <w:lang w:val="en-GB" w:eastAsia="nl-NL"/>
        </w:rPr>
        <w:t>I</w:t>
      </w:r>
      <w:r w:rsidR="00036D59" w:rsidRPr="00141DC8">
        <w:rPr>
          <w:rFonts w:ascii="Open Sans" w:eastAsia="Calibri" w:hAnsi="Open Sans" w:cs="Open Sans"/>
          <w:lang w:val="en-GB" w:eastAsia="nl-NL"/>
        </w:rPr>
        <w:t>Is.</w:t>
      </w:r>
    </w:p>
    <w:p w14:paraId="522C0C57" w14:textId="77777777" w:rsidR="00A45924" w:rsidRPr="00141DC8" w:rsidRDefault="00A45924" w:rsidP="00A45924">
      <w:pPr>
        <w:spacing w:after="0" w:line="276" w:lineRule="auto"/>
        <w:rPr>
          <w:rFonts w:ascii="Open Sans" w:eastAsia="Calibri" w:hAnsi="Open Sans" w:cs="Open Sans"/>
          <w:lang w:eastAsia="nl-NL"/>
        </w:rPr>
      </w:pPr>
    </w:p>
    <w:p w14:paraId="770298DC" w14:textId="04BC48D5" w:rsidR="00EF468B" w:rsidRPr="00141DC8" w:rsidRDefault="00EF468B" w:rsidP="00EF468B">
      <w:pPr>
        <w:numPr>
          <w:ilvl w:val="0"/>
          <w:numId w:val="3"/>
        </w:numPr>
        <w:spacing w:after="0" w:line="276" w:lineRule="auto"/>
        <w:rPr>
          <w:rFonts w:ascii="Open Sans" w:eastAsia="Times New Roman" w:hAnsi="Open Sans" w:cs="Open Sans"/>
          <w:b/>
          <w:bCs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How do you as a private person invest in an FII?</w:t>
      </w:r>
      <w:r w:rsidRPr="00141DC8">
        <w:rPr>
          <w:rFonts w:ascii="Open Sans" w:eastAsia="Times New Roman" w:hAnsi="Open Sans" w:cs="Open Sans"/>
          <w:b/>
          <w:bCs/>
          <w:lang w:eastAsia="nl-NL"/>
        </w:rPr>
        <w:t xml:space="preserve"> </w:t>
      </w:r>
    </w:p>
    <w:p w14:paraId="4A5AD68F" w14:textId="43CEBD80" w:rsidR="00A45924" w:rsidRPr="00141DC8" w:rsidRDefault="00036D59" w:rsidP="00EF468B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 xml:space="preserve">Private persons can </w:t>
      </w:r>
      <w:r w:rsidR="00F504D3" w:rsidRPr="00141DC8">
        <w:rPr>
          <w:rFonts w:ascii="Open Sans" w:eastAsia="Calibri" w:hAnsi="Open Sans" w:cs="Open Sans"/>
          <w:lang w:val="en-GB" w:eastAsia="nl-NL"/>
        </w:rPr>
        <w:t xml:space="preserve">easily </w:t>
      </w:r>
      <w:r w:rsidRPr="00141DC8">
        <w:rPr>
          <w:rFonts w:ascii="Open Sans" w:eastAsia="Calibri" w:hAnsi="Open Sans" w:cs="Open Sans"/>
          <w:lang w:val="en-GB" w:eastAsia="nl-NL"/>
        </w:rPr>
        <w:t>invest in an F</w:t>
      </w:r>
      <w:r w:rsidR="00F504D3" w:rsidRPr="00141DC8">
        <w:rPr>
          <w:rFonts w:ascii="Open Sans" w:eastAsia="Calibri" w:hAnsi="Open Sans" w:cs="Open Sans"/>
          <w:lang w:val="en-GB" w:eastAsia="nl-NL"/>
        </w:rPr>
        <w:t>I</w:t>
      </w:r>
      <w:r w:rsidRPr="00141DC8">
        <w:rPr>
          <w:rFonts w:ascii="Open Sans" w:eastAsia="Calibri" w:hAnsi="Open Sans" w:cs="Open Sans"/>
          <w:lang w:val="en-GB" w:eastAsia="nl-NL"/>
        </w:rPr>
        <w:t xml:space="preserve">I via their own bank, broker, or pension </w:t>
      </w:r>
      <w:r w:rsidR="007469AA" w:rsidRPr="00141DC8">
        <w:rPr>
          <w:rFonts w:ascii="Open Sans" w:eastAsia="Calibri" w:hAnsi="Open Sans" w:cs="Open Sans"/>
          <w:lang w:val="en-GB" w:eastAsia="nl-NL"/>
        </w:rPr>
        <w:t>consultant.</w:t>
      </w:r>
      <w:r w:rsidR="00861BB7">
        <w:rPr>
          <w:rFonts w:ascii="Open Sans" w:eastAsia="Calibri" w:hAnsi="Open Sans" w:cs="Open Sans"/>
          <w:lang w:eastAsia="nl-NL"/>
        </w:rPr>
        <w:t xml:space="preserve"> </w:t>
      </w:r>
    </w:p>
    <w:p w14:paraId="19E5FCF3" w14:textId="77777777" w:rsidR="00A45924" w:rsidRPr="00141DC8" w:rsidRDefault="00A45924" w:rsidP="00A45924">
      <w:pPr>
        <w:spacing w:after="0" w:line="276" w:lineRule="auto"/>
        <w:rPr>
          <w:rFonts w:ascii="Open Sans" w:eastAsia="Calibri" w:hAnsi="Open Sans" w:cs="Open Sans"/>
          <w:b/>
          <w:bCs/>
          <w:lang w:eastAsia="nl-NL"/>
        </w:rPr>
      </w:pPr>
    </w:p>
    <w:p w14:paraId="3D894CA2" w14:textId="7859F370" w:rsidR="00EF468B" w:rsidRPr="00141DC8" w:rsidRDefault="00EF468B" w:rsidP="00EF468B">
      <w:pPr>
        <w:numPr>
          <w:ilvl w:val="0"/>
          <w:numId w:val="3"/>
        </w:numPr>
        <w:spacing w:after="0" w:line="276" w:lineRule="auto"/>
        <w:rPr>
          <w:rFonts w:ascii="Open Sans" w:eastAsia="Times New Roman" w:hAnsi="Open Sans" w:cs="Open Sans"/>
          <w:b/>
          <w:bCs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Can foreign investors also invest in a Dutch FII?</w:t>
      </w:r>
    </w:p>
    <w:p w14:paraId="6CF66B60" w14:textId="56DBF338" w:rsidR="00A45924" w:rsidRPr="00141DC8" w:rsidRDefault="007469AA" w:rsidP="00EF468B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 xml:space="preserve">Yes, foreign investment funds </w:t>
      </w:r>
      <w:r w:rsidR="00F1488F" w:rsidRPr="00141DC8">
        <w:rPr>
          <w:rFonts w:ascii="Open Sans" w:eastAsia="Calibri" w:hAnsi="Open Sans" w:cs="Open Sans"/>
          <w:lang w:val="en-GB" w:eastAsia="nl-NL"/>
        </w:rPr>
        <w:t>may</w:t>
      </w:r>
      <w:r w:rsidRPr="00141DC8">
        <w:rPr>
          <w:rFonts w:ascii="Open Sans" w:eastAsia="Calibri" w:hAnsi="Open Sans" w:cs="Open Sans"/>
          <w:lang w:val="en-GB" w:eastAsia="nl-NL"/>
        </w:rPr>
        <w:t xml:space="preserve"> apply the Dutch F</w:t>
      </w:r>
      <w:r w:rsidR="007B33C7" w:rsidRPr="00141DC8">
        <w:rPr>
          <w:rFonts w:ascii="Open Sans" w:eastAsia="Calibri" w:hAnsi="Open Sans" w:cs="Open Sans"/>
          <w:lang w:val="en-GB" w:eastAsia="nl-NL"/>
        </w:rPr>
        <w:t>I</w:t>
      </w:r>
      <w:r w:rsidRPr="00141DC8">
        <w:rPr>
          <w:rFonts w:ascii="Open Sans" w:eastAsia="Calibri" w:hAnsi="Open Sans" w:cs="Open Sans"/>
          <w:lang w:val="en-GB" w:eastAsia="nl-NL"/>
        </w:rPr>
        <w:t xml:space="preserve">I regime provided that </w:t>
      </w:r>
      <w:r w:rsidR="007D28BE" w:rsidRPr="00141DC8">
        <w:rPr>
          <w:rFonts w:ascii="Open Sans" w:eastAsia="Calibri" w:hAnsi="Open Sans" w:cs="Open Sans"/>
          <w:lang w:val="en-GB" w:eastAsia="nl-NL"/>
        </w:rPr>
        <w:t xml:space="preserve">they meet </w:t>
      </w:r>
      <w:r w:rsidR="00FE1A2D" w:rsidRPr="00141DC8">
        <w:rPr>
          <w:rFonts w:ascii="Open Sans" w:eastAsia="Calibri" w:hAnsi="Open Sans" w:cs="Open Sans"/>
          <w:lang w:val="en-GB" w:eastAsia="nl-NL"/>
        </w:rPr>
        <w:t>certain conditions</w:t>
      </w:r>
      <w:r w:rsidRPr="00141DC8">
        <w:rPr>
          <w:rFonts w:ascii="Open Sans" w:eastAsia="Calibri" w:hAnsi="Open Sans" w:cs="Open Sans"/>
          <w:lang w:val="en-GB" w:eastAsia="nl-NL"/>
        </w:rPr>
        <w:t>,</w:t>
      </w:r>
      <w:r w:rsidR="00A722BD" w:rsidRPr="00141DC8">
        <w:rPr>
          <w:rFonts w:ascii="Open Sans" w:eastAsia="Calibri" w:hAnsi="Open Sans" w:cs="Open Sans"/>
          <w:lang w:eastAsia="nl-NL"/>
        </w:rPr>
        <w:t xml:space="preserve"> </w:t>
      </w:r>
      <w:r w:rsidRPr="00141DC8">
        <w:rPr>
          <w:rFonts w:ascii="Open Sans" w:eastAsia="Calibri" w:hAnsi="Open Sans" w:cs="Open Sans"/>
          <w:lang w:val="en-GB" w:eastAsia="nl-NL"/>
        </w:rPr>
        <w:t>which include the shareholder, financing, legal</w:t>
      </w:r>
      <w:r w:rsidR="00F1488F" w:rsidRPr="00141DC8">
        <w:rPr>
          <w:rFonts w:ascii="Open Sans" w:eastAsia="Calibri" w:hAnsi="Open Sans" w:cs="Open Sans"/>
          <w:lang w:val="en-GB" w:eastAsia="nl-NL"/>
        </w:rPr>
        <w:t>-</w:t>
      </w:r>
      <w:r w:rsidRPr="00141DC8">
        <w:rPr>
          <w:rFonts w:ascii="Open Sans" w:eastAsia="Calibri" w:hAnsi="Open Sans" w:cs="Open Sans"/>
          <w:lang w:val="en-GB" w:eastAsia="nl-NL"/>
        </w:rPr>
        <w:t xml:space="preserve">form, </w:t>
      </w:r>
      <w:r w:rsidR="00FE1A2D" w:rsidRPr="00141DC8">
        <w:rPr>
          <w:rFonts w:ascii="Open Sans" w:eastAsia="Calibri" w:hAnsi="Open Sans" w:cs="Open Sans"/>
          <w:lang w:val="en-GB" w:eastAsia="nl-NL"/>
        </w:rPr>
        <w:t xml:space="preserve">and investment requirements, and the </w:t>
      </w:r>
      <w:r w:rsidR="007D28BE" w:rsidRPr="00141DC8">
        <w:rPr>
          <w:rFonts w:ascii="Open Sans" w:eastAsia="Calibri" w:hAnsi="Open Sans" w:cs="Open Sans"/>
          <w:lang w:val="en-GB" w:eastAsia="nl-NL"/>
        </w:rPr>
        <w:t>distribution obligation.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  <w:r w:rsidR="007D28BE" w:rsidRPr="00141DC8">
        <w:rPr>
          <w:rFonts w:ascii="Open Sans" w:eastAsia="Calibri" w:hAnsi="Open Sans" w:cs="Open Sans"/>
          <w:lang w:val="en-GB" w:eastAsia="nl-NL"/>
        </w:rPr>
        <w:t xml:space="preserve">However, </w:t>
      </w:r>
      <w:r w:rsidR="00F04652" w:rsidRPr="00141DC8">
        <w:rPr>
          <w:rFonts w:ascii="Open Sans" w:eastAsia="Calibri" w:hAnsi="Open Sans" w:cs="Open Sans"/>
          <w:lang w:val="en-GB" w:eastAsia="nl-NL"/>
        </w:rPr>
        <w:t xml:space="preserve">funds that </w:t>
      </w:r>
      <w:r w:rsidR="00F504D3" w:rsidRPr="00141DC8">
        <w:rPr>
          <w:rFonts w:ascii="Open Sans" w:eastAsia="Calibri" w:hAnsi="Open Sans" w:cs="Open Sans"/>
          <w:lang w:val="en-GB" w:eastAsia="nl-NL"/>
        </w:rPr>
        <w:t xml:space="preserve">are </w:t>
      </w:r>
      <w:r w:rsidR="00F04652" w:rsidRPr="00141DC8">
        <w:rPr>
          <w:rFonts w:ascii="Open Sans" w:eastAsia="Calibri" w:hAnsi="Open Sans" w:cs="Open Sans"/>
          <w:lang w:val="en-GB" w:eastAsia="nl-NL"/>
        </w:rPr>
        <w:t xml:space="preserve">domiciled abroad </w:t>
      </w:r>
      <w:r w:rsidR="00664355" w:rsidRPr="00141DC8">
        <w:rPr>
          <w:rFonts w:ascii="Open Sans" w:eastAsia="Calibri" w:hAnsi="Open Sans" w:cs="Open Sans"/>
          <w:lang w:val="en-GB" w:eastAsia="nl-NL"/>
        </w:rPr>
        <w:t>do not fall under the scope of</w:t>
      </w:r>
      <w:r w:rsidR="00F04652" w:rsidRPr="00141DC8">
        <w:rPr>
          <w:rFonts w:ascii="Open Sans" w:eastAsia="Calibri" w:hAnsi="Open Sans" w:cs="Open Sans"/>
          <w:lang w:val="en-GB" w:eastAsia="nl-NL"/>
        </w:rPr>
        <w:t xml:space="preserve"> Dutch dividend tax.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</w:p>
    <w:p w14:paraId="4482309E" w14:textId="77777777" w:rsidR="00A45924" w:rsidRPr="00141DC8" w:rsidRDefault="00A45924" w:rsidP="00A45924">
      <w:pPr>
        <w:spacing w:after="0" w:line="276" w:lineRule="auto"/>
        <w:rPr>
          <w:rFonts w:ascii="Open Sans" w:eastAsia="Calibri" w:hAnsi="Open Sans" w:cs="Open Sans"/>
          <w:b/>
          <w:bCs/>
          <w:lang w:eastAsia="nl-NL"/>
        </w:rPr>
      </w:pPr>
    </w:p>
    <w:p w14:paraId="1DB07C83" w14:textId="5B94E6B0" w:rsidR="00EF468B" w:rsidRPr="00141DC8" w:rsidRDefault="00EF468B" w:rsidP="00EF468B">
      <w:pPr>
        <w:pStyle w:val="Lijstalinea"/>
        <w:numPr>
          <w:ilvl w:val="0"/>
          <w:numId w:val="3"/>
        </w:numPr>
        <w:spacing w:after="0" w:line="276" w:lineRule="auto"/>
        <w:rPr>
          <w:rFonts w:ascii="Open Sans" w:eastAsia="Times New Roman" w:hAnsi="Open Sans" w:cs="Open Sans"/>
          <w:b/>
          <w:bCs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Does providing an FII also have advantages for the holder/manager of the investment institution?</w:t>
      </w:r>
    </w:p>
    <w:p w14:paraId="2A51E332" w14:textId="3204C2B4" w:rsidR="00613998" w:rsidRPr="00141DC8" w:rsidRDefault="003407F5" w:rsidP="00CA6AC9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 xml:space="preserve">Not </w:t>
      </w:r>
      <w:r w:rsidR="00B35ECA" w:rsidRPr="00141DC8">
        <w:rPr>
          <w:rFonts w:ascii="Open Sans" w:eastAsia="Calibri" w:hAnsi="Open Sans" w:cs="Open Sans"/>
          <w:lang w:val="en-GB" w:eastAsia="nl-NL"/>
        </w:rPr>
        <w:t>directly</w:t>
      </w:r>
      <w:r w:rsidRPr="00141DC8">
        <w:rPr>
          <w:rFonts w:ascii="Open Sans" w:eastAsia="Calibri" w:hAnsi="Open Sans" w:cs="Open Sans"/>
          <w:lang w:val="en-GB" w:eastAsia="nl-NL"/>
        </w:rPr>
        <w:t xml:space="preserve">. </w:t>
      </w:r>
      <w:r w:rsidR="00B35ECA" w:rsidRPr="00141DC8">
        <w:rPr>
          <w:rFonts w:ascii="Open Sans" w:eastAsia="Calibri" w:hAnsi="Open Sans" w:cs="Open Sans"/>
          <w:lang w:val="en-GB" w:eastAsia="nl-NL"/>
        </w:rPr>
        <w:t>The participants in the investment fund benefit from a cost-efficient fund structure.</w:t>
      </w:r>
    </w:p>
    <w:p w14:paraId="65FF0D3B" w14:textId="77777777" w:rsidR="00613998" w:rsidRPr="00141DC8" w:rsidRDefault="00613998" w:rsidP="00A45924">
      <w:pPr>
        <w:spacing w:after="0" w:line="276" w:lineRule="auto"/>
        <w:rPr>
          <w:rFonts w:ascii="Open Sans" w:eastAsia="Calibri" w:hAnsi="Open Sans" w:cs="Open Sans"/>
          <w:b/>
          <w:bCs/>
          <w:lang w:eastAsia="nl-NL"/>
        </w:rPr>
      </w:pPr>
    </w:p>
    <w:p w14:paraId="53934205" w14:textId="7BAE38A0" w:rsidR="000024F2" w:rsidRPr="00141DC8" w:rsidRDefault="000024F2" w:rsidP="000024F2">
      <w:pPr>
        <w:numPr>
          <w:ilvl w:val="0"/>
          <w:numId w:val="3"/>
        </w:numPr>
        <w:spacing w:after="0" w:line="276" w:lineRule="auto"/>
        <w:rPr>
          <w:rFonts w:ascii="Open Sans" w:eastAsia="Times New Roman" w:hAnsi="Open Sans" w:cs="Open Sans"/>
          <w:b/>
          <w:bCs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What ecosystem surrounds an FII?</w:t>
      </w:r>
    </w:p>
    <w:p w14:paraId="18409B0F" w14:textId="29E9B0EE" w:rsidR="00A45924" w:rsidRPr="00141DC8" w:rsidRDefault="003407F5" w:rsidP="000024F2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>An F</w:t>
      </w:r>
      <w:r w:rsidR="00664355" w:rsidRPr="00141DC8">
        <w:rPr>
          <w:rFonts w:ascii="Open Sans" w:eastAsia="Calibri" w:hAnsi="Open Sans" w:cs="Open Sans"/>
          <w:lang w:val="en-GB" w:eastAsia="nl-NL"/>
        </w:rPr>
        <w:t>I</w:t>
      </w:r>
      <w:r w:rsidRPr="00141DC8">
        <w:rPr>
          <w:rFonts w:ascii="Open Sans" w:eastAsia="Calibri" w:hAnsi="Open Sans" w:cs="Open Sans"/>
          <w:lang w:val="en-GB" w:eastAsia="nl-NL"/>
        </w:rPr>
        <w:t xml:space="preserve">I </w:t>
      </w:r>
      <w:r w:rsidR="00AA21A5" w:rsidRPr="00141DC8">
        <w:rPr>
          <w:rFonts w:ascii="Open Sans" w:eastAsia="Calibri" w:hAnsi="Open Sans" w:cs="Open Sans"/>
          <w:lang w:val="en-GB" w:eastAsia="nl-NL"/>
        </w:rPr>
        <w:t xml:space="preserve">will be </w:t>
      </w:r>
      <w:r w:rsidR="00BB5EA9" w:rsidRPr="00141DC8">
        <w:rPr>
          <w:rFonts w:ascii="Open Sans" w:eastAsia="Calibri" w:hAnsi="Open Sans" w:cs="Open Sans"/>
          <w:lang w:val="en-GB" w:eastAsia="nl-NL"/>
        </w:rPr>
        <w:t>deposited with</w:t>
      </w:r>
      <w:r w:rsidR="0071542D" w:rsidRPr="00141DC8">
        <w:rPr>
          <w:rFonts w:ascii="Open Sans" w:eastAsia="Calibri" w:hAnsi="Open Sans" w:cs="Open Sans"/>
          <w:lang w:val="en-GB" w:eastAsia="nl-NL"/>
        </w:rPr>
        <w:t xml:space="preserve"> a custodian or a sub</w:t>
      </w:r>
      <w:r w:rsidR="00664355" w:rsidRPr="00141DC8">
        <w:rPr>
          <w:rFonts w:ascii="Open Sans" w:eastAsia="Calibri" w:hAnsi="Open Sans" w:cs="Open Sans"/>
          <w:lang w:val="en-GB" w:eastAsia="nl-NL"/>
        </w:rPr>
        <w:t>-</w:t>
      </w:r>
      <w:r w:rsidR="0071542D" w:rsidRPr="00141DC8">
        <w:rPr>
          <w:rFonts w:ascii="Open Sans" w:eastAsia="Calibri" w:hAnsi="Open Sans" w:cs="Open Sans"/>
          <w:lang w:val="en-GB" w:eastAsia="nl-NL"/>
        </w:rPr>
        <w:t>custodian,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  <w:r w:rsidR="00AA21A5" w:rsidRPr="00141DC8">
        <w:rPr>
          <w:rFonts w:ascii="Open Sans" w:eastAsia="Calibri" w:hAnsi="Open Sans" w:cs="Open Sans"/>
          <w:lang w:val="en-GB" w:eastAsia="nl-NL"/>
        </w:rPr>
        <w:t>proof</w:t>
      </w:r>
      <w:r w:rsidR="0071542D" w:rsidRPr="00141DC8">
        <w:rPr>
          <w:rFonts w:ascii="Open Sans" w:eastAsia="Calibri" w:hAnsi="Open Sans" w:cs="Open Sans"/>
          <w:lang w:val="en-GB" w:eastAsia="nl-NL"/>
        </w:rPr>
        <w:t xml:space="preserve"> of which </w:t>
      </w:r>
      <w:r w:rsidR="00664355" w:rsidRPr="00141DC8">
        <w:rPr>
          <w:rFonts w:ascii="Open Sans" w:eastAsia="Calibri" w:hAnsi="Open Sans" w:cs="Open Sans"/>
          <w:lang w:val="en-GB" w:eastAsia="nl-NL"/>
        </w:rPr>
        <w:t>is to</w:t>
      </w:r>
      <w:r w:rsidR="0071542D" w:rsidRPr="00141DC8">
        <w:rPr>
          <w:rFonts w:ascii="Open Sans" w:eastAsia="Calibri" w:hAnsi="Open Sans" w:cs="Open Sans"/>
          <w:lang w:val="en-GB" w:eastAsia="nl-NL"/>
        </w:rPr>
        <w:t xml:space="preserve"> be </w:t>
      </w:r>
      <w:r w:rsidR="00973072" w:rsidRPr="00141DC8">
        <w:rPr>
          <w:rFonts w:ascii="Open Sans" w:eastAsia="Calibri" w:hAnsi="Open Sans" w:cs="Open Sans"/>
          <w:lang w:val="en-GB" w:eastAsia="nl-NL"/>
        </w:rPr>
        <w:t>pro</w:t>
      </w:r>
      <w:r w:rsidR="00156650" w:rsidRPr="00141DC8">
        <w:rPr>
          <w:rFonts w:ascii="Open Sans" w:eastAsia="Calibri" w:hAnsi="Open Sans" w:cs="Open Sans"/>
          <w:lang w:val="en-GB" w:eastAsia="nl-NL"/>
        </w:rPr>
        <w:t>vided</w:t>
      </w:r>
      <w:r w:rsidR="0071542D" w:rsidRPr="00141DC8">
        <w:rPr>
          <w:rFonts w:ascii="Open Sans" w:eastAsia="Calibri" w:hAnsi="Open Sans" w:cs="Open Sans"/>
          <w:lang w:val="en-GB" w:eastAsia="nl-NL"/>
        </w:rPr>
        <w:t xml:space="preserve"> by the fund manager.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  <w:r w:rsidR="00664355" w:rsidRPr="00141DC8">
        <w:rPr>
          <w:rFonts w:ascii="Open Sans" w:eastAsia="Calibri" w:hAnsi="Open Sans" w:cs="Open Sans"/>
          <w:lang w:val="en-GB" w:eastAsia="nl-NL"/>
        </w:rPr>
        <w:t xml:space="preserve">On </w:t>
      </w:r>
      <w:r w:rsidR="00156650" w:rsidRPr="00141DC8">
        <w:rPr>
          <w:rFonts w:ascii="Open Sans" w:eastAsia="Calibri" w:hAnsi="Open Sans" w:cs="Open Sans"/>
          <w:lang w:val="en-GB" w:eastAsia="nl-NL"/>
        </w:rPr>
        <w:t xml:space="preserve">this basis, </w:t>
      </w:r>
      <w:r w:rsidR="0071542D" w:rsidRPr="00141DC8">
        <w:rPr>
          <w:rFonts w:ascii="Open Sans" w:eastAsia="Calibri" w:hAnsi="Open Sans" w:cs="Open Sans"/>
          <w:lang w:val="en-GB" w:eastAsia="nl-NL"/>
        </w:rPr>
        <w:t xml:space="preserve">the custodian </w:t>
      </w:r>
      <w:r w:rsidR="00664355" w:rsidRPr="00141DC8">
        <w:rPr>
          <w:rFonts w:ascii="Open Sans" w:eastAsia="Calibri" w:hAnsi="Open Sans" w:cs="Open Sans"/>
          <w:lang w:val="en-GB" w:eastAsia="nl-NL"/>
        </w:rPr>
        <w:t xml:space="preserve">will be able </w:t>
      </w:r>
      <w:r w:rsidR="0071542D" w:rsidRPr="00141DC8">
        <w:rPr>
          <w:rFonts w:ascii="Open Sans" w:eastAsia="Calibri" w:hAnsi="Open Sans" w:cs="Open Sans"/>
          <w:lang w:val="en-GB" w:eastAsia="nl-NL"/>
        </w:rPr>
        <w:t xml:space="preserve">to apply the tax treaties </w:t>
      </w:r>
      <w:r w:rsidR="00664355" w:rsidRPr="00141DC8">
        <w:rPr>
          <w:rFonts w:ascii="Open Sans" w:eastAsia="Calibri" w:hAnsi="Open Sans" w:cs="Open Sans"/>
          <w:lang w:val="en-GB" w:eastAsia="nl-NL"/>
        </w:rPr>
        <w:t>to their full potential</w:t>
      </w:r>
      <w:r w:rsidR="0071542D" w:rsidRPr="00141DC8">
        <w:rPr>
          <w:rFonts w:ascii="Open Sans" w:eastAsia="Calibri" w:hAnsi="Open Sans" w:cs="Open Sans"/>
          <w:lang w:val="en-GB" w:eastAsia="nl-NL"/>
        </w:rPr>
        <w:t xml:space="preserve">. The fund manager </w:t>
      </w:r>
      <w:r w:rsidR="00664355" w:rsidRPr="00141DC8">
        <w:rPr>
          <w:rFonts w:ascii="Open Sans" w:eastAsia="Calibri" w:hAnsi="Open Sans" w:cs="Open Sans"/>
          <w:lang w:val="en-GB" w:eastAsia="nl-NL"/>
        </w:rPr>
        <w:t>may</w:t>
      </w:r>
      <w:r w:rsidR="0071542D" w:rsidRPr="00141DC8">
        <w:rPr>
          <w:rFonts w:ascii="Open Sans" w:eastAsia="Calibri" w:hAnsi="Open Sans" w:cs="Open Sans"/>
          <w:lang w:val="en-GB" w:eastAsia="nl-NL"/>
        </w:rPr>
        <w:t xml:space="preserve"> also call </w:t>
      </w:r>
      <w:r w:rsidR="006C5CA6" w:rsidRPr="00141DC8">
        <w:rPr>
          <w:rFonts w:ascii="Open Sans" w:eastAsia="Calibri" w:hAnsi="Open Sans" w:cs="Open Sans"/>
          <w:lang w:val="en-GB" w:eastAsia="nl-NL"/>
        </w:rPr>
        <w:t>on</w:t>
      </w:r>
      <w:r w:rsidR="0071542D" w:rsidRPr="00141DC8">
        <w:rPr>
          <w:rFonts w:ascii="Open Sans" w:eastAsia="Calibri" w:hAnsi="Open Sans" w:cs="Open Sans"/>
          <w:lang w:val="en-GB" w:eastAsia="nl-NL"/>
        </w:rPr>
        <w:t xml:space="preserve"> a</w:t>
      </w:r>
      <w:r w:rsidR="00F1789C" w:rsidRPr="00141DC8">
        <w:rPr>
          <w:rFonts w:ascii="Open Sans" w:eastAsia="Calibri" w:hAnsi="Open Sans" w:cs="Open Sans"/>
          <w:lang w:val="en-GB" w:eastAsia="nl-NL"/>
        </w:rPr>
        <w:t>n internal or external</w:t>
      </w:r>
      <w:r w:rsidR="0071542D" w:rsidRPr="00141DC8">
        <w:rPr>
          <w:rFonts w:ascii="Open Sans" w:eastAsia="Calibri" w:hAnsi="Open Sans" w:cs="Open Sans"/>
          <w:lang w:val="en-GB" w:eastAsia="nl-NL"/>
        </w:rPr>
        <w:t xml:space="preserve"> </w:t>
      </w:r>
      <w:r w:rsidR="00AE67A2" w:rsidRPr="00141DC8">
        <w:rPr>
          <w:rFonts w:ascii="Open Sans" w:eastAsia="Calibri" w:hAnsi="Open Sans" w:cs="Open Sans"/>
          <w:lang w:val="en-GB" w:eastAsia="nl-NL"/>
        </w:rPr>
        <w:t>tax specialist for support</w:t>
      </w:r>
      <w:r w:rsidR="00F1789C" w:rsidRPr="00141DC8">
        <w:rPr>
          <w:rFonts w:ascii="Open Sans" w:eastAsia="Calibri" w:hAnsi="Open Sans" w:cs="Open Sans"/>
          <w:lang w:val="en-GB" w:eastAsia="nl-NL"/>
        </w:rPr>
        <w:t xml:space="preserve">, </w:t>
      </w:r>
      <w:r w:rsidR="006C5CA6" w:rsidRPr="00141DC8">
        <w:rPr>
          <w:rFonts w:ascii="Open Sans" w:eastAsia="Calibri" w:hAnsi="Open Sans" w:cs="Open Sans"/>
          <w:lang w:val="en-GB" w:eastAsia="nl-NL"/>
        </w:rPr>
        <w:t xml:space="preserve">on </w:t>
      </w:r>
      <w:r w:rsidR="00F1789C" w:rsidRPr="00141DC8">
        <w:rPr>
          <w:rFonts w:ascii="Open Sans" w:eastAsia="Calibri" w:hAnsi="Open Sans" w:cs="Open Sans"/>
          <w:lang w:val="en-GB" w:eastAsia="nl-NL"/>
        </w:rPr>
        <w:t xml:space="preserve">an accountant </w:t>
      </w:r>
      <w:r w:rsidR="00664355" w:rsidRPr="00141DC8">
        <w:rPr>
          <w:rFonts w:ascii="Open Sans" w:eastAsia="Calibri" w:hAnsi="Open Sans" w:cs="Open Sans"/>
          <w:lang w:val="en-GB" w:eastAsia="nl-NL"/>
        </w:rPr>
        <w:t>to have</w:t>
      </w:r>
      <w:r w:rsidR="00F1789C" w:rsidRPr="00141DC8">
        <w:rPr>
          <w:rFonts w:ascii="Open Sans" w:eastAsia="Calibri" w:hAnsi="Open Sans" w:cs="Open Sans"/>
          <w:lang w:val="en-GB" w:eastAsia="nl-NL"/>
        </w:rPr>
        <w:t xml:space="preserve"> the annual accounts</w:t>
      </w:r>
      <w:r w:rsidR="00664355" w:rsidRPr="00141DC8">
        <w:rPr>
          <w:rFonts w:ascii="Open Sans" w:eastAsia="Calibri" w:hAnsi="Open Sans" w:cs="Open Sans"/>
          <w:lang w:val="en-GB" w:eastAsia="nl-NL"/>
        </w:rPr>
        <w:t xml:space="preserve"> checked</w:t>
      </w:r>
      <w:r w:rsidR="00F1789C" w:rsidRPr="00141DC8">
        <w:rPr>
          <w:rFonts w:ascii="Open Sans" w:eastAsia="Calibri" w:hAnsi="Open Sans" w:cs="Open Sans"/>
          <w:lang w:val="en-GB" w:eastAsia="nl-NL"/>
        </w:rPr>
        <w:t xml:space="preserve">, and </w:t>
      </w:r>
      <w:r w:rsidR="006C5CA6" w:rsidRPr="00141DC8">
        <w:rPr>
          <w:rFonts w:ascii="Open Sans" w:eastAsia="Calibri" w:hAnsi="Open Sans" w:cs="Open Sans"/>
          <w:lang w:val="en-GB" w:eastAsia="nl-NL"/>
        </w:rPr>
        <w:t xml:space="preserve">on </w:t>
      </w:r>
      <w:r w:rsidR="00F1789C" w:rsidRPr="00141DC8">
        <w:rPr>
          <w:rFonts w:ascii="Open Sans" w:eastAsia="Calibri" w:hAnsi="Open Sans" w:cs="Open Sans"/>
          <w:lang w:val="en-GB" w:eastAsia="nl-NL"/>
        </w:rPr>
        <w:t>an asset manager who</w:t>
      </w:r>
      <w:r w:rsidR="00156650" w:rsidRPr="00141DC8">
        <w:rPr>
          <w:rFonts w:ascii="Open Sans" w:eastAsia="Calibri" w:hAnsi="Open Sans" w:cs="Open Sans"/>
          <w:lang w:val="en-GB" w:eastAsia="nl-NL"/>
        </w:rPr>
        <w:t xml:space="preserve"> has final responsibility for</w:t>
      </w:r>
      <w:r w:rsidR="00F1789C" w:rsidRPr="00141DC8">
        <w:rPr>
          <w:rFonts w:ascii="Open Sans" w:eastAsia="Calibri" w:hAnsi="Open Sans" w:cs="Open Sans"/>
          <w:lang w:val="en-GB" w:eastAsia="nl-NL"/>
        </w:rPr>
        <w:t xml:space="preserve"> portfolio management.</w:t>
      </w:r>
      <w:r w:rsidR="00A45924" w:rsidRPr="00141DC8">
        <w:rPr>
          <w:rFonts w:ascii="Open Sans" w:eastAsia="Calibri" w:hAnsi="Open Sans" w:cs="Open Sans"/>
          <w:lang w:eastAsia="nl-NL"/>
        </w:rPr>
        <w:t xml:space="preserve"> </w:t>
      </w:r>
    </w:p>
    <w:p w14:paraId="7AE48DF3" w14:textId="77777777" w:rsidR="00720BB8" w:rsidRPr="00141DC8" w:rsidRDefault="00720BB8" w:rsidP="00A45924">
      <w:pPr>
        <w:spacing w:after="0" w:line="276" w:lineRule="auto"/>
        <w:rPr>
          <w:rFonts w:ascii="Open Sans" w:eastAsia="Calibri" w:hAnsi="Open Sans" w:cs="Open Sans"/>
          <w:lang w:eastAsia="nl-NL"/>
        </w:rPr>
      </w:pPr>
    </w:p>
    <w:p w14:paraId="59ACD910" w14:textId="30CA4B61" w:rsidR="000024F2" w:rsidRPr="00141DC8" w:rsidRDefault="000024F2" w:rsidP="000024F2">
      <w:pPr>
        <w:numPr>
          <w:ilvl w:val="0"/>
          <w:numId w:val="3"/>
        </w:numPr>
        <w:spacing w:after="0" w:line="276" w:lineRule="auto"/>
        <w:rPr>
          <w:rFonts w:ascii="Open Sans" w:eastAsia="Times New Roman" w:hAnsi="Open Sans" w:cs="Open Sans"/>
          <w:b/>
          <w:bCs/>
          <w:lang w:eastAsia="nl-NL"/>
        </w:rPr>
      </w:pPr>
      <w:r w:rsidRPr="00141DC8">
        <w:rPr>
          <w:rFonts w:ascii="Open Sans" w:eastAsia="Times New Roman" w:hAnsi="Open Sans" w:cs="Open Sans"/>
          <w:b/>
          <w:bCs/>
          <w:lang w:val="en-GB" w:eastAsia="nl-NL"/>
        </w:rPr>
        <w:t>Who do I contact if I have questions about an FII?</w:t>
      </w:r>
    </w:p>
    <w:p w14:paraId="3A3D65F5" w14:textId="06037ED7" w:rsidR="00A45924" w:rsidRPr="00D72D1E" w:rsidRDefault="00B67CB7" w:rsidP="000024F2">
      <w:pPr>
        <w:spacing w:after="0" w:line="276" w:lineRule="auto"/>
        <w:rPr>
          <w:rFonts w:ascii="Open Sans" w:eastAsia="Calibri" w:hAnsi="Open Sans" w:cs="Open Sans"/>
          <w:lang w:eastAsia="nl-NL"/>
        </w:rPr>
      </w:pPr>
      <w:r w:rsidRPr="00141DC8">
        <w:rPr>
          <w:rFonts w:ascii="Open Sans" w:eastAsia="Calibri" w:hAnsi="Open Sans" w:cs="Open Sans"/>
          <w:lang w:val="en-GB" w:eastAsia="nl-NL"/>
        </w:rPr>
        <w:t>For more information about F</w:t>
      </w:r>
      <w:r w:rsidR="00B50AA5" w:rsidRPr="00141DC8">
        <w:rPr>
          <w:rFonts w:ascii="Open Sans" w:eastAsia="Calibri" w:hAnsi="Open Sans" w:cs="Open Sans"/>
          <w:lang w:val="en-GB" w:eastAsia="nl-NL"/>
        </w:rPr>
        <w:t>I</w:t>
      </w:r>
      <w:r w:rsidRPr="00141DC8">
        <w:rPr>
          <w:rFonts w:ascii="Open Sans" w:eastAsia="Calibri" w:hAnsi="Open Sans" w:cs="Open Sans"/>
          <w:lang w:val="en-GB" w:eastAsia="nl-NL"/>
        </w:rPr>
        <w:t xml:space="preserve">Is, please contact </w:t>
      </w:r>
      <w:r w:rsidR="00B50AA5" w:rsidRPr="00141DC8">
        <w:rPr>
          <w:rFonts w:ascii="Open Sans" w:eastAsia="Calibri" w:hAnsi="Open Sans" w:cs="Open Sans"/>
          <w:lang w:val="en-GB" w:eastAsia="nl-NL"/>
        </w:rPr>
        <w:t xml:space="preserve">the </w:t>
      </w:r>
      <w:r w:rsidRPr="00141DC8">
        <w:rPr>
          <w:rFonts w:ascii="Open Sans" w:eastAsia="Calibri" w:hAnsi="Open Sans" w:cs="Open Sans"/>
          <w:lang w:val="en-GB" w:eastAsia="nl-NL"/>
        </w:rPr>
        <w:t xml:space="preserve">DUFAS trade association, or </w:t>
      </w:r>
      <w:r w:rsidR="00DD3FF8" w:rsidRPr="00141DC8">
        <w:rPr>
          <w:rFonts w:ascii="Open Sans" w:eastAsia="Calibri" w:hAnsi="Open Sans" w:cs="Open Sans"/>
          <w:lang w:val="en-GB" w:eastAsia="nl-NL"/>
        </w:rPr>
        <w:t>visit</w:t>
      </w:r>
      <w:r w:rsidRPr="00141DC8">
        <w:rPr>
          <w:rFonts w:ascii="Open Sans" w:eastAsia="Calibri" w:hAnsi="Open Sans" w:cs="Open Sans"/>
          <w:lang w:val="en-GB" w:eastAsia="nl-NL"/>
        </w:rPr>
        <w:t xml:space="preserve"> the website of the Dutch tax authorities.</w:t>
      </w:r>
      <w:r w:rsidR="00A45924" w:rsidRPr="000024F2">
        <w:rPr>
          <w:rFonts w:ascii="Open Sans" w:eastAsia="Calibri" w:hAnsi="Open Sans" w:cs="Open Sans"/>
          <w:lang w:eastAsia="nl-NL"/>
        </w:rPr>
        <w:t xml:space="preserve"> </w:t>
      </w:r>
    </w:p>
    <w:p w14:paraId="73ACC95C" w14:textId="77777777" w:rsidR="00D24488" w:rsidRPr="00D72D1E" w:rsidRDefault="00D24488">
      <w:pPr>
        <w:rPr>
          <w:rFonts w:ascii="Open Sans" w:hAnsi="Open Sans" w:cs="Open Sans"/>
          <w:sz w:val="20"/>
          <w:szCs w:val="20"/>
        </w:rPr>
      </w:pPr>
    </w:p>
    <w:sectPr w:rsidR="00D24488" w:rsidRPr="00D7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4874" w14:textId="77777777" w:rsidR="003E7D11" w:rsidRDefault="003E7D11" w:rsidP="00755235">
      <w:pPr>
        <w:spacing w:after="0" w:line="240" w:lineRule="auto"/>
      </w:pPr>
      <w:r>
        <w:separator/>
      </w:r>
    </w:p>
  </w:endnote>
  <w:endnote w:type="continuationSeparator" w:id="0">
    <w:p w14:paraId="26DEFB11" w14:textId="77777777" w:rsidR="003E7D11" w:rsidRDefault="003E7D11" w:rsidP="0075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81C5" w14:textId="77777777" w:rsidR="003E7D11" w:rsidRDefault="003E7D11" w:rsidP="00755235">
      <w:pPr>
        <w:spacing w:after="0" w:line="240" w:lineRule="auto"/>
      </w:pPr>
      <w:r>
        <w:separator/>
      </w:r>
    </w:p>
  </w:footnote>
  <w:footnote w:type="continuationSeparator" w:id="0">
    <w:p w14:paraId="4FA61FCC" w14:textId="77777777" w:rsidR="003E7D11" w:rsidRDefault="003E7D11" w:rsidP="00755235">
      <w:pPr>
        <w:spacing w:after="0" w:line="240" w:lineRule="auto"/>
      </w:pPr>
      <w:r>
        <w:continuationSeparator/>
      </w:r>
    </w:p>
  </w:footnote>
  <w:footnote w:id="1">
    <w:p w14:paraId="24B519BA" w14:textId="0C9D7633" w:rsidR="00B67A38" w:rsidRPr="00B67A38" w:rsidRDefault="00B67A38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>
        <w:t xml:space="preserve"> </w:t>
      </w:r>
      <w:bookmarkStart w:id="0" w:name="_Hlk103960446"/>
      <w:r w:rsidRPr="00B67A38">
        <w:rPr>
          <w:lang w:val="en-GB"/>
        </w:rPr>
        <w:t>agreements to prevent taxing income twice by allocating taxing rights over this income between two countries</w:t>
      </w:r>
      <w:bookmarkEnd w:id="0"/>
      <w:r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C01D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13EF"/>
    <w:multiLevelType w:val="hybridMultilevel"/>
    <w:tmpl w:val="15FCED08"/>
    <w:lvl w:ilvl="0" w:tplc="FD80A2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A148A"/>
    <w:multiLevelType w:val="multilevel"/>
    <w:tmpl w:val="705C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6153C"/>
    <w:multiLevelType w:val="hybridMultilevel"/>
    <w:tmpl w:val="8848C5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95AF3"/>
    <w:multiLevelType w:val="hybridMultilevel"/>
    <w:tmpl w:val="15FCED0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425F0"/>
    <w:multiLevelType w:val="hybridMultilevel"/>
    <w:tmpl w:val="15FCED0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49892">
    <w:abstractNumId w:val="2"/>
  </w:num>
  <w:num w:numId="2" w16cid:durableId="935796183">
    <w:abstractNumId w:val="3"/>
  </w:num>
  <w:num w:numId="3" w16cid:durableId="1798141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532564">
    <w:abstractNumId w:val="1"/>
  </w:num>
  <w:num w:numId="5" w16cid:durableId="193084334">
    <w:abstractNumId w:val="4"/>
  </w:num>
  <w:num w:numId="6" w16cid:durableId="1805583520">
    <w:abstractNumId w:val="5"/>
  </w:num>
  <w:num w:numId="7" w16cid:durableId="20625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24"/>
    <w:rsid w:val="000024F2"/>
    <w:rsid w:val="00011254"/>
    <w:rsid w:val="00026411"/>
    <w:rsid w:val="0003272A"/>
    <w:rsid w:val="00036D59"/>
    <w:rsid w:val="000530E6"/>
    <w:rsid w:val="000839DD"/>
    <w:rsid w:val="000A0622"/>
    <w:rsid w:val="000B314C"/>
    <w:rsid w:val="000B3A16"/>
    <w:rsid w:val="00104395"/>
    <w:rsid w:val="00120AEB"/>
    <w:rsid w:val="00134657"/>
    <w:rsid w:val="00141DC8"/>
    <w:rsid w:val="00156650"/>
    <w:rsid w:val="00177B40"/>
    <w:rsid w:val="001D21F6"/>
    <w:rsid w:val="001D526E"/>
    <w:rsid w:val="001E5D98"/>
    <w:rsid w:val="001F4A15"/>
    <w:rsid w:val="00201D33"/>
    <w:rsid w:val="00205EB7"/>
    <w:rsid w:val="00211A09"/>
    <w:rsid w:val="002136FC"/>
    <w:rsid w:val="002250F3"/>
    <w:rsid w:val="00295A12"/>
    <w:rsid w:val="0029626A"/>
    <w:rsid w:val="002A7AB8"/>
    <w:rsid w:val="002E23F0"/>
    <w:rsid w:val="002E395D"/>
    <w:rsid w:val="002E7EA4"/>
    <w:rsid w:val="00307324"/>
    <w:rsid w:val="00331948"/>
    <w:rsid w:val="00334BC0"/>
    <w:rsid w:val="003407F5"/>
    <w:rsid w:val="00353E78"/>
    <w:rsid w:val="00372933"/>
    <w:rsid w:val="00375EAE"/>
    <w:rsid w:val="003975FD"/>
    <w:rsid w:val="003E1DD4"/>
    <w:rsid w:val="003E7D11"/>
    <w:rsid w:val="004436F1"/>
    <w:rsid w:val="0044499A"/>
    <w:rsid w:val="004501B1"/>
    <w:rsid w:val="00456215"/>
    <w:rsid w:val="004564B1"/>
    <w:rsid w:val="00456DCC"/>
    <w:rsid w:val="00472B36"/>
    <w:rsid w:val="004757DA"/>
    <w:rsid w:val="004B3C0C"/>
    <w:rsid w:val="004C33D8"/>
    <w:rsid w:val="004C5BC8"/>
    <w:rsid w:val="004D22DD"/>
    <w:rsid w:val="004D4C19"/>
    <w:rsid w:val="00524958"/>
    <w:rsid w:val="00552537"/>
    <w:rsid w:val="005A19DF"/>
    <w:rsid w:val="005B2193"/>
    <w:rsid w:val="005E53A3"/>
    <w:rsid w:val="005F4203"/>
    <w:rsid w:val="005F7DDC"/>
    <w:rsid w:val="00613998"/>
    <w:rsid w:val="006414C5"/>
    <w:rsid w:val="00664355"/>
    <w:rsid w:val="006A608A"/>
    <w:rsid w:val="006C09CC"/>
    <w:rsid w:val="006C5CA6"/>
    <w:rsid w:val="006D32FA"/>
    <w:rsid w:val="0071542D"/>
    <w:rsid w:val="00720BB8"/>
    <w:rsid w:val="00722BC1"/>
    <w:rsid w:val="007331F5"/>
    <w:rsid w:val="007469AA"/>
    <w:rsid w:val="00755235"/>
    <w:rsid w:val="0076793B"/>
    <w:rsid w:val="007B33C7"/>
    <w:rsid w:val="007B474E"/>
    <w:rsid w:val="007C7CC8"/>
    <w:rsid w:val="007D28BE"/>
    <w:rsid w:val="007E5DAD"/>
    <w:rsid w:val="007E6C88"/>
    <w:rsid w:val="007E7EA4"/>
    <w:rsid w:val="008608FC"/>
    <w:rsid w:val="00861BB7"/>
    <w:rsid w:val="00862698"/>
    <w:rsid w:val="00866888"/>
    <w:rsid w:val="008755C4"/>
    <w:rsid w:val="008E27A5"/>
    <w:rsid w:val="00900581"/>
    <w:rsid w:val="00903A5D"/>
    <w:rsid w:val="009256EB"/>
    <w:rsid w:val="00926993"/>
    <w:rsid w:val="0094438E"/>
    <w:rsid w:val="0095325E"/>
    <w:rsid w:val="00957C82"/>
    <w:rsid w:val="00961F42"/>
    <w:rsid w:val="0096596D"/>
    <w:rsid w:val="00973072"/>
    <w:rsid w:val="00982D3E"/>
    <w:rsid w:val="009B5E76"/>
    <w:rsid w:val="009E57E7"/>
    <w:rsid w:val="009E5FD8"/>
    <w:rsid w:val="009F548F"/>
    <w:rsid w:val="00A020B5"/>
    <w:rsid w:val="00A45924"/>
    <w:rsid w:val="00A50FD2"/>
    <w:rsid w:val="00A62064"/>
    <w:rsid w:val="00A722BD"/>
    <w:rsid w:val="00A72A0E"/>
    <w:rsid w:val="00AA21A5"/>
    <w:rsid w:val="00AA552C"/>
    <w:rsid w:val="00AC0969"/>
    <w:rsid w:val="00AD482A"/>
    <w:rsid w:val="00AE67A2"/>
    <w:rsid w:val="00AE67FD"/>
    <w:rsid w:val="00B1742C"/>
    <w:rsid w:val="00B23CBB"/>
    <w:rsid w:val="00B35ECA"/>
    <w:rsid w:val="00B50AA5"/>
    <w:rsid w:val="00B52EFE"/>
    <w:rsid w:val="00B67A38"/>
    <w:rsid w:val="00B67CB7"/>
    <w:rsid w:val="00B94897"/>
    <w:rsid w:val="00BA1FFF"/>
    <w:rsid w:val="00BA37FC"/>
    <w:rsid w:val="00BB5EA9"/>
    <w:rsid w:val="00BE6967"/>
    <w:rsid w:val="00BF2864"/>
    <w:rsid w:val="00C37AE9"/>
    <w:rsid w:val="00C65757"/>
    <w:rsid w:val="00C8060B"/>
    <w:rsid w:val="00C8148C"/>
    <w:rsid w:val="00C82E8B"/>
    <w:rsid w:val="00C93E24"/>
    <w:rsid w:val="00CA6AC9"/>
    <w:rsid w:val="00CB0492"/>
    <w:rsid w:val="00CC7230"/>
    <w:rsid w:val="00CF04B5"/>
    <w:rsid w:val="00D24488"/>
    <w:rsid w:val="00D27A99"/>
    <w:rsid w:val="00D51E03"/>
    <w:rsid w:val="00D72D1E"/>
    <w:rsid w:val="00D743B6"/>
    <w:rsid w:val="00D8634E"/>
    <w:rsid w:val="00DA07FE"/>
    <w:rsid w:val="00DB7B77"/>
    <w:rsid w:val="00DD3FF8"/>
    <w:rsid w:val="00DE1A5C"/>
    <w:rsid w:val="00DF3AB2"/>
    <w:rsid w:val="00E04864"/>
    <w:rsid w:val="00E7195A"/>
    <w:rsid w:val="00E73BAD"/>
    <w:rsid w:val="00EA622E"/>
    <w:rsid w:val="00EC2497"/>
    <w:rsid w:val="00EF468B"/>
    <w:rsid w:val="00F04652"/>
    <w:rsid w:val="00F1488F"/>
    <w:rsid w:val="00F1789C"/>
    <w:rsid w:val="00F26794"/>
    <w:rsid w:val="00F26F15"/>
    <w:rsid w:val="00F27E45"/>
    <w:rsid w:val="00F504D3"/>
    <w:rsid w:val="00F656DD"/>
    <w:rsid w:val="00F95562"/>
    <w:rsid w:val="00FC09CF"/>
    <w:rsid w:val="00FC4544"/>
    <w:rsid w:val="00FC6CFB"/>
    <w:rsid w:val="00FE0AF2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A063"/>
  <w15:chartTrackingRefBased/>
  <w15:docId w15:val="{CA28376A-8A01-4163-B9DE-DE006678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211A0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66888"/>
    <w:pPr>
      <w:ind w:left="720"/>
      <w:contextualSpacing/>
    </w:pPr>
  </w:style>
  <w:style w:type="paragraph" w:styleId="Lijstopsomteken">
    <w:name w:val="List Bullet"/>
    <w:basedOn w:val="Standaard"/>
    <w:uiPriority w:val="99"/>
    <w:unhideWhenUsed/>
    <w:rsid w:val="00552537"/>
    <w:pPr>
      <w:numPr>
        <w:numId w:val="7"/>
      </w:numPr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55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55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552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5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52C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67A3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67A3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67A38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CB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0492"/>
  </w:style>
  <w:style w:type="paragraph" w:styleId="Voettekst">
    <w:name w:val="footer"/>
    <w:basedOn w:val="Standaard"/>
    <w:link w:val="VoettekstChar"/>
    <w:uiPriority w:val="99"/>
    <w:unhideWhenUsed/>
    <w:rsid w:val="00CB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D386B154ABA4E928593ECAE60CBEA" ma:contentTypeVersion="13" ma:contentTypeDescription="Een nieuw document maken." ma:contentTypeScope="" ma:versionID="c3a66df66edd0fbe075a995f8641fcd5">
  <xsd:schema xmlns:xsd="http://www.w3.org/2001/XMLSchema" xmlns:xs="http://www.w3.org/2001/XMLSchema" xmlns:p="http://schemas.microsoft.com/office/2006/metadata/properties" xmlns:ns2="b51a9419-396c-4acd-8dcd-842c7b9d70ff" xmlns:ns3="5ef70cb9-fd48-4514-b096-b96817a27431" targetNamespace="http://schemas.microsoft.com/office/2006/metadata/properties" ma:root="true" ma:fieldsID="e042335d4fd4ea43676f7fc6f4e671c0" ns2:_="" ns3:_="">
    <xsd:import namespace="b51a9419-396c-4acd-8dcd-842c7b9d70ff"/>
    <xsd:import namespace="5ef70cb9-fd48-4514-b096-b96817a27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9419-396c-4acd-8dcd-842c7b9d7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70cb9-fd48-4514-b096-b96817a27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86A2B-8A5D-4A53-8C20-3E7AEBBD85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279A8-5464-4E3D-8EC6-08D798675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7DDE7-0566-42B9-ABBF-13DF5C57C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FA1CB3-635F-43F5-B5A3-1DFE9112B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a9419-396c-4acd-8dcd-842c7b9d70ff"/>
    <ds:schemaRef ds:uri="5ef70cb9-fd48-4514-b096-b96817a27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745</Words>
  <Characters>3743</Characters>
  <Application>Microsoft Office Word</Application>
  <DocSecurity>0</DocSecurity>
  <Lines>77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Jaap Omvlee | Cognito Media</dc:creator>
  <cp:keywords/>
  <dc:description/>
  <cp:lastModifiedBy>C.J.M. Fletcher</cp:lastModifiedBy>
  <cp:revision>7</cp:revision>
  <dcterms:created xsi:type="dcterms:W3CDTF">2022-05-25T12:05:00Z</dcterms:created>
  <dcterms:modified xsi:type="dcterms:W3CDTF">2022-05-25T12:37:00Z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0x0101007F0D386B154ABA4E928593ECAE60CBEA</vt:lpwstr>
  </property>
  <property fmtid="{D5CDD505-2E9C-101B-9397-08002B2CF9AE}" pid="3" name="MSIP_Label_04da07a6-bb6b-4ce3-8ae9-d00fb5800c48_Enabled">
    <vt:lpwstr>true</vt:lpwstr>
  </property>
  <property fmtid="{D5CDD505-2E9C-101B-9397-08002B2CF9AE}" pid="4" name="MSIP_Label_04da07a6-bb6b-4ce3-8ae9-d00fb5800c48_SetDate">
    <vt:lpwstr>2022-05-06T10:24:30Z</vt:lpwstr>
  </property>
  <property fmtid="{D5CDD505-2E9C-101B-9397-08002B2CF9AE}" pid="5" name="MSIP_Label_04da07a6-bb6b-4ce3-8ae9-d00fb5800c48_Method">
    <vt:lpwstr>Standard</vt:lpwstr>
  </property>
  <property fmtid="{D5CDD505-2E9C-101B-9397-08002B2CF9AE}" pid="6" name="MSIP_Label_04da07a6-bb6b-4ce3-8ae9-d00fb5800c48_Name">
    <vt:lpwstr>04da07a6-bb6b-4ce3-8ae9-d00fb5800c48</vt:lpwstr>
  </property>
  <property fmtid="{D5CDD505-2E9C-101B-9397-08002B2CF9AE}" pid="7" name="MSIP_Label_04da07a6-bb6b-4ce3-8ae9-d00fb5800c48_SiteId">
    <vt:lpwstr>71dd74e2-a620-4a8e-9ac4-a19e1ff9ddff</vt:lpwstr>
  </property>
  <property fmtid="{D5CDD505-2E9C-101B-9397-08002B2CF9AE}" pid="8" name="MSIP_Label_04da07a6-bb6b-4ce3-8ae9-d00fb5800c48_ActionId">
    <vt:lpwstr>590955a2-f056-49a6-a73a-7bb62636d42e</vt:lpwstr>
  </property>
  <property fmtid="{D5CDD505-2E9C-101B-9397-08002B2CF9AE}" pid="9" name="MSIP_Label_04da07a6-bb6b-4ce3-8ae9-d00fb5800c48_ContentBits">
    <vt:lpwstr>0</vt:lpwstr>
  </property>
</Properties>
</file>